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6DC51" w14:textId="0DC8F3FC" w:rsidR="00C3699D" w:rsidRPr="005A0473" w:rsidRDefault="005A0473" w:rsidP="004D5776">
      <w:pPr>
        <w:spacing w:after="120" w:line="240" w:lineRule="auto"/>
        <w:jc w:val="center"/>
        <w:rPr>
          <w:b/>
          <w:bCs/>
          <w:sz w:val="28"/>
          <w:szCs w:val="28"/>
        </w:rPr>
      </w:pPr>
      <w:r w:rsidRPr="005A0473">
        <w:rPr>
          <w:b/>
          <w:bCs/>
          <w:sz w:val="28"/>
          <w:szCs w:val="28"/>
        </w:rPr>
        <w:t xml:space="preserve">Consultation on the </w:t>
      </w:r>
      <w:r w:rsidR="00CB0B63" w:rsidRPr="005A0473">
        <w:rPr>
          <w:b/>
          <w:bCs/>
          <w:sz w:val="28"/>
          <w:szCs w:val="28"/>
        </w:rPr>
        <w:t>Draft Gnangara Groundwater Allocation Plan</w:t>
      </w:r>
    </w:p>
    <w:p w14:paraId="3B9E714A" w14:textId="0BB72BDC" w:rsidR="002A2420" w:rsidRPr="00C632A0" w:rsidRDefault="00C632A0" w:rsidP="004D5776">
      <w:pPr>
        <w:spacing w:after="120" w:line="240" w:lineRule="auto"/>
        <w:jc w:val="center"/>
        <w:rPr>
          <w:b/>
          <w:bCs/>
          <w:color w:val="2C363A"/>
          <w:sz w:val="28"/>
          <w:szCs w:val="28"/>
          <w:shd w:val="clear" w:color="auto" w:fill="FFFFFF"/>
          <w:lang w:val="en-GB"/>
        </w:rPr>
      </w:pPr>
      <w:r w:rsidRPr="00C632A0">
        <w:rPr>
          <w:b/>
          <w:bCs/>
          <w:color w:val="2C363A"/>
          <w:sz w:val="28"/>
          <w:szCs w:val="28"/>
          <w:shd w:val="clear" w:color="auto" w:fill="FFFFFF"/>
          <w:lang w:val="en-GB"/>
        </w:rPr>
        <w:t xml:space="preserve">Points </w:t>
      </w:r>
      <w:r w:rsidR="002A2420" w:rsidRPr="00C632A0">
        <w:rPr>
          <w:b/>
          <w:bCs/>
          <w:color w:val="2C363A"/>
          <w:sz w:val="28"/>
          <w:szCs w:val="28"/>
          <w:shd w:val="clear" w:color="auto" w:fill="FFFFFF"/>
          <w:lang w:val="en-GB"/>
        </w:rPr>
        <w:t xml:space="preserve">to make </w:t>
      </w:r>
      <w:r w:rsidRPr="00C632A0">
        <w:rPr>
          <w:b/>
          <w:bCs/>
          <w:color w:val="2C363A"/>
          <w:sz w:val="28"/>
          <w:szCs w:val="28"/>
          <w:shd w:val="clear" w:color="auto" w:fill="FFFFFF"/>
          <w:lang w:val="en-GB"/>
        </w:rPr>
        <w:t xml:space="preserve">in your </w:t>
      </w:r>
      <w:r w:rsidR="002A2420" w:rsidRPr="00C632A0">
        <w:rPr>
          <w:b/>
          <w:bCs/>
          <w:color w:val="2C363A"/>
          <w:sz w:val="28"/>
          <w:szCs w:val="28"/>
          <w:shd w:val="clear" w:color="auto" w:fill="FFFFFF"/>
          <w:lang w:val="en-GB"/>
        </w:rPr>
        <w:t>submissions</w:t>
      </w:r>
    </w:p>
    <w:p w14:paraId="486CED63" w14:textId="40A0C15A" w:rsidR="002A2420" w:rsidRDefault="00186C14" w:rsidP="004D5776">
      <w:pPr>
        <w:spacing w:after="120" w:line="240" w:lineRule="auto"/>
      </w:pPr>
      <w:r>
        <w:t>T</w:t>
      </w:r>
      <w:r w:rsidR="002A2420">
        <w:t>he proposal that the abstraction of water from th</w:t>
      </w:r>
      <w:r>
        <w:t xml:space="preserve">e Gnangara Mound be reduced by </w:t>
      </w:r>
      <w:r w:rsidRPr="00E836F9">
        <w:rPr>
          <w:u w:val="single"/>
        </w:rPr>
        <w:t>at least</w:t>
      </w:r>
      <w:r w:rsidR="002A2420">
        <w:t xml:space="preserve"> 54 Gigalitres</w:t>
      </w:r>
      <w:r>
        <w:t xml:space="preserve"> (GL) is strongly supported</w:t>
      </w:r>
      <w:r w:rsidR="00E836F9">
        <w:t>, but</w:t>
      </w:r>
      <w:r w:rsidR="002A2420">
        <w:t xml:space="preserve"> it </w:t>
      </w:r>
      <w:r w:rsidR="00F966E0">
        <w:t xml:space="preserve">needs to </w:t>
      </w:r>
      <w:r w:rsidR="002A2420">
        <w:t xml:space="preserve">be implemented </w:t>
      </w:r>
      <w:r w:rsidRPr="00186C14">
        <w:rPr>
          <w:b/>
        </w:rPr>
        <w:t xml:space="preserve">much </w:t>
      </w:r>
      <w:r w:rsidR="002A2420" w:rsidRPr="00186C14">
        <w:rPr>
          <w:b/>
        </w:rPr>
        <w:t>earlier</w:t>
      </w:r>
      <w:r w:rsidR="002A2420">
        <w:t xml:space="preserve"> than the proposed 2028. </w:t>
      </w:r>
    </w:p>
    <w:p w14:paraId="15DBD013" w14:textId="5974B750" w:rsidR="002A2420" w:rsidRDefault="002A2420" w:rsidP="004D5776">
      <w:pPr>
        <w:spacing w:after="120" w:line="240" w:lineRule="auto"/>
      </w:pPr>
      <w:r w:rsidRPr="00D21D2D">
        <w:rPr>
          <w:b/>
        </w:rPr>
        <w:t>However</w:t>
      </w:r>
      <w:r w:rsidR="00186C14" w:rsidRPr="00D21D2D">
        <w:rPr>
          <w:b/>
        </w:rPr>
        <w:t xml:space="preserve"> the proposed reductions need to be much greater.</w:t>
      </w:r>
      <w:r w:rsidR="00186C14">
        <w:t xml:space="preserve"> </w:t>
      </w:r>
      <w:r>
        <w:t xml:space="preserve"> </w:t>
      </w:r>
      <w:r w:rsidR="00186C14">
        <w:t>The draft</w:t>
      </w:r>
      <w:r>
        <w:t xml:space="preserve"> plan acknowledges that even at a reducti</w:t>
      </w:r>
      <w:r w:rsidR="00DB18D5">
        <w:t>on of 54 GL</w:t>
      </w:r>
      <w:r>
        <w:t xml:space="preserve">, that this </w:t>
      </w:r>
      <w:r w:rsidRPr="00D84606">
        <w:rPr>
          <w:b/>
          <w:bCs/>
        </w:rPr>
        <w:t>will not restore</w:t>
      </w:r>
      <w:r>
        <w:t xml:space="preserve"> all the 30 representative wetland and bushland </w:t>
      </w:r>
      <w:r w:rsidR="00DB18D5">
        <w:t xml:space="preserve">sites </w:t>
      </w:r>
      <w:r>
        <w:t xml:space="preserve">in the Gnangara plan area (and explicitly covered in Ministerial Statement no. 819) back to minimum water levels. Page 23 </w:t>
      </w:r>
      <w:r w:rsidR="005A0473">
        <w:t xml:space="preserve">of the Plan </w:t>
      </w:r>
      <w:r>
        <w:t xml:space="preserve">indicates that 16 of the 30 sites will continue to be compliant with environmental criteria. But this means that 14 sites cannot be restored at the proposed reduced rate of abstraction. </w:t>
      </w:r>
      <w:r w:rsidR="00DB18D5">
        <w:t>This is not acceptable.</w:t>
      </w:r>
    </w:p>
    <w:p w14:paraId="2CCA2BF7" w14:textId="49C2E5F0" w:rsidR="002A2420" w:rsidRDefault="002A2420" w:rsidP="004D5776">
      <w:pPr>
        <w:spacing w:after="120" w:line="240" w:lineRule="auto"/>
      </w:pPr>
      <w:r>
        <w:t xml:space="preserve">DWER </w:t>
      </w:r>
      <w:r w:rsidR="00D21D2D">
        <w:t xml:space="preserve">advice </w:t>
      </w:r>
      <w:r>
        <w:t xml:space="preserve">to seek to lower the critical groundwater level conditions set by the EPA (Ministerial Statement no. 819) </w:t>
      </w:r>
      <w:r w:rsidR="00D21D2D">
        <w:t>is not supported.  R</w:t>
      </w:r>
      <w:r>
        <w:t xml:space="preserve">ather </w:t>
      </w:r>
      <w:r w:rsidR="00D21D2D">
        <w:t xml:space="preserve">it is strongly recommended to </w:t>
      </w:r>
      <w:r>
        <w:t xml:space="preserve">provide a scenario in which </w:t>
      </w:r>
      <w:r w:rsidRPr="00F966E0">
        <w:rPr>
          <w:b/>
        </w:rPr>
        <w:t>all 30 representative sites are returned to minimum water levels.</w:t>
      </w:r>
      <w:r w:rsidR="00DB18D5">
        <w:t xml:space="preserve">  Our </w:t>
      </w:r>
      <w:r w:rsidR="00604BA7">
        <w:t xml:space="preserve">endangered Banksia Woodlands </w:t>
      </w:r>
      <w:r w:rsidR="00DB18D5">
        <w:t xml:space="preserve">and wetlands are already suffering from groundwater drawdown and this must be corrected by much more reduction in abstraction </w:t>
      </w:r>
      <w:r w:rsidR="00F966E0">
        <w:t>by</w:t>
      </w:r>
      <w:r w:rsidR="00DB18D5">
        <w:t xml:space="preserve"> groundwater by bores.  </w:t>
      </w:r>
    </w:p>
    <w:p w14:paraId="63056C02" w14:textId="1697BB7C" w:rsidR="002A2420" w:rsidRDefault="00D21D2D" w:rsidP="004D5776">
      <w:pPr>
        <w:spacing w:after="120" w:line="240" w:lineRule="auto"/>
      </w:pPr>
      <w:r>
        <w:t>A</w:t>
      </w:r>
      <w:r w:rsidR="002A2420">
        <w:t xml:space="preserve">dditional </w:t>
      </w:r>
      <w:r w:rsidR="00DB18D5">
        <w:t xml:space="preserve">changes needed </w:t>
      </w:r>
      <w:r>
        <w:t>are</w:t>
      </w:r>
      <w:r w:rsidR="002A2420">
        <w:t xml:space="preserve">: </w:t>
      </w:r>
    </w:p>
    <w:p w14:paraId="620D7B4A" w14:textId="54FC11C3" w:rsidR="002A2420" w:rsidRDefault="00D21D2D" w:rsidP="004D5776">
      <w:pPr>
        <w:pStyle w:val="ListParagraph"/>
        <w:numPr>
          <w:ilvl w:val="0"/>
          <w:numId w:val="1"/>
        </w:numPr>
        <w:spacing w:after="120" w:line="240" w:lineRule="auto"/>
        <w:ind w:left="720"/>
      </w:pPr>
      <w:r>
        <w:t>I</w:t>
      </w:r>
      <w:r w:rsidR="002A2420">
        <w:t xml:space="preserve">mmediately decreasing abstraction of groundwater for </w:t>
      </w:r>
      <w:r w:rsidR="002A2420" w:rsidRPr="001A67DE">
        <w:rPr>
          <w:b/>
          <w:bCs/>
        </w:rPr>
        <w:t xml:space="preserve">all users by 30% </w:t>
      </w:r>
      <w:r w:rsidR="002A2420">
        <w:t>not just Water</w:t>
      </w:r>
      <w:r>
        <w:t xml:space="preserve"> C</w:t>
      </w:r>
      <w:r w:rsidR="002A2420">
        <w:t>orp</w:t>
      </w:r>
      <w:r w:rsidR="00F966E0">
        <w:t>oration</w:t>
      </w:r>
      <w:r w:rsidR="002A2420">
        <w:t xml:space="preserve"> and domestic bore users. </w:t>
      </w:r>
    </w:p>
    <w:p w14:paraId="33B41640" w14:textId="59FE7A89" w:rsidR="00604BA7" w:rsidRDefault="00604BA7" w:rsidP="004D5776">
      <w:pPr>
        <w:pStyle w:val="ListParagraph"/>
        <w:numPr>
          <w:ilvl w:val="0"/>
          <w:numId w:val="1"/>
        </w:numPr>
        <w:spacing w:after="120" w:line="240" w:lineRule="auto"/>
        <w:ind w:left="720"/>
      </w:pPr>
      <w:r>
        <w:t>Phase out bore water use in domestic home gardens.  Reduce watering days immediately to 1 per day in autumn and spring and 2 per day in summer.  Then by 2025, ban all bore water use for this sector.</w:t>
      </w:r>
      <w:r w:rsidR="00E96857">
        <w:t xml:space="preserve">  Scheme water is already provided for home garden watering. </w:t>
      </w:r>
    </w:p>
    <w:p w14:paraId="3A3FBBAC" w14:textId="778C3ABB" w:rsidR="002A2420" w:rsidRDefault="00D21D2D" w:rsidP="004D5776">
      <w:pPr>
        <w:pStyle w:val="ListParagraph"/>
        <w:numPr>
          <w:ilvl w:val="0"/>
          <w:numId w:val="1"/>
        </w:numPr>
        <w:spacing w:after="120" w:line="240" w:lineRule="auto"/>
        <w:ind w:left="720"/>
      </w:pPr>
      <w:r>
        <w:t>M</w:t>
      </w:r>
      <w:r w:rsidR="002A2420">
        <w:t>onitoring</w:t>
      </w:r>
      <w:r>
        <w:t xml:space="preserve"> with meters</w:t>
      </w:r>
      <w:r w:rsidR="002A2420">
        <w:t xml:space="preserve"> and charging </w:t>
      </w:r>
      <w:r>
        <w:t xml:space="preserve">a volumetric charge </w:t>
      </w:r>
      <w:r w:rsidR="002A2420">
        <w:t>for all bore water use.</w:t>
      </w:r>
    </w:p>
    <w:p w14:paraId="59B621F3" w14:textId="12AFCFEF" w:rsidR="00D21D2D" w:rsidRDefault="002A2420" w:rsidP="004D5776">
      <w:pPr>
        <w:pStyle w:val="ListParagraph"/>
        <w:numPr>
          <w:ilvl w:val="0"/>
          <w:numId w:val="1"/>
        </w:numPr>
        <w:spacing w:after="120" w:line="240" w:lineRule="auto"/>
        <w:ind w:left="720"/>
      </w:pPr>
      <w:r>
        <w:t xml:space="preserve">Refusing to allow any new bores </w:t>
      </w:r>
      <w:r w:rsidR="00E96857">
        <w:t xml:space="preserve">in all sectors </w:t>
      </w:r>
      <w:r>
        <w:t>as the aquifers are linked</w:t>
      </w:r>
      <w:r w:rsidR="00D21D2D">
        <w:t xml:space="preserve"> and are suffering drawdown. </w:t>
      </w:r>
    </w:p>
    <w:p w14:paraId="5A87101F" w14:textId="7A8C7799" w:rsidR="002620CF" w:rsidRDefault="002620CF" w:rsidP="004D5776">
      <w:pPr>
        <w:pStyle w:val="ListParagraph"/>
        <w:numPr>
          <w:ilvl w:val="0"/>
          <w:numId w:val="1"/>
        </w:numPr>
        <w:spacing w:after="120" w:line="240" w:lineRule="auto"/>
        <w:ind w:left="720"/>
      </w:pPr>
      <w:r>
        <w:t>Increasing to</w:t>
      </w:r>
      <w:r w:rsidR="00604BA7">
        <w:t xml:space="preserve"> at least</w:t>
      </w:r>
      <w:r>
        <w:t xml:space="preserve"> 20% the reduction for the agriculture and horticulture sectors.  And starting these changes sooner than 2028.</w:t>
      </w:r>
    </w:p>
    <w:p w14:paraId="3A0F7DA4" w14:textId="56004A41" w:rsidR="002A2420" w:rsidRDefault="00D21D2D" w:rsidP="004D5776">
      <w:pPr>
        <w:pStyle w:val="ListParagraph"/>
        <w:numPr>
          <w:ilvl w:val="0"/>
          <w:numId w:val="1"/>
        </w:numPr>
        <w:spacing w:after="120" w:line="240" w:lineRule="auto"/>
        <w:ind w:left="720"/>
      </w:pPr>
      <w:r>
        <w:t xml:space="preserve"> Prohibit all </w:t>
      </w:r>
      <w:r w:rsidR="00DB18D5">
        <w:t xml:space="preserve">(new and existing) </w:t>
      </w:r>
      <w:r>
        <w:t>near</w:t>
      </w:r>
      <w:r w:rsidR="002A2420">
        <w:t xml:space="preserve"> coastal </w:t>
      </w:r>
      <w:r>
        <w:t xml:space="preserve">bore </w:t>
      </w:r>
      <w:r w:rsidR="002A2420">
        <w:t xml:space="preserve">abstractions </w:t>
      </w:r>
      <w:r>
        <w:t>as they cause</w:t>
      </w:r>
      <w:r w:rsidR="002A2420">
        <w:t xml:space="preserve"> saltwater in</w:t>
      </w:r>
      <w:r>
        <w:t>trusion into</w:t>
      </w:r>
      <w:r w:rsidR="002A2420">
        <w:t xml:space="preserve"> groundwater</w:t>
      </w:r>
      <w:r>
        <w:t xml:space="preserve"> which can result in death of coastal vegetation from saline groundwater or from irrigated groundwater. </w:t>
      </w:r>
    </w:p>
    <w:p w14:paraId="7F53D357" w14:textId="06C3CA47" w:rsidR="002A2420" w:rsidRDefault="00D21D2D" w:rsidP="004D5776">
      <w:pPr>
        <w:pStyle w:val="ListParagraph"/>
        <w:numPr>
          <w:ilvl w:val="0"/>
          <w:numId w:val="1"/>
        </w:numPr>
        <w:spacing w:after="120" w:line="240" w:lineRule="auto"/>
        <w:ind w:left="720"/>
      </w:pPr>
      <w:r>
        <w:t>Rather than</w:t>
      </w:r>
      <w:r w:rsidR="0013724F">
        <w:t xml:space="preserve"> discharging wastewater to sea, increase the standard</w:t>
      </w:r>
      <w:r>
        <w:t xml:space="preserve"> of wastewater treatment to reuse standard (with </w:t>
      </w:r>
      <w:r w:rsidR="0013724F">
        <w:t xml:space="preserve">at least </w:t>
      </w:r>
      <w:proofErr w:type="spellStart"/>
      <w:r>
        <w:t>quarternary</w:t>
      </w:r>
      <w:proofErr w:type="spellEnd"/>
      <w:r>
        <w:t xml:space="preserve"> treatment) </w:t>
      </w:r>
      <w:r w:rsidR="0013724F">
        <w:t xml:space="preserve">so that it can be directly reused for irrigation or potable supply.  </w:t>
      </w:r>
    </w:p>
    <w:p w14:paraId="1B82F072" w14:textId="04F3C0E0" w:rsidR="002A2420" w:rsidRDefault="0013724F" w:rsidP="004D5776">
      <w:pPr>
        <w:pStyle w:val="ListParagraph"/>
        <w:numPr>
          <w:ilvl w:val="0"/>
          <w:numId w:val="1"/>
        </w:numPr>
        <w:spacing w:after="120" w:line="240" w:lineRule="auto"/>
        <w:ind w:left="720"/>
      </w:pPr>
      <w:r>
        <w:t>T</w:t>
      </w:r>
      <w:r w:rsidR="002A2420">
        <w:t xml:space="preserve">reated wastewater </w:t>
      </w:r>
      <w:r>
        <w:t xml:space="preserve">could then be used to increase </w:t>
      </w:r>
      <w:proofErr w:type="spellStart"/>
      <w:r>
        <w:t>‘urban</w:t>
      </w:r>
      <w:proofErr w:type="spellEnd"/>
      <w:r>
        <w:t xml:space="preserve"> greening’ by planting local native trees and shrubs with irrigation assistance</w:t>
      </w:r>
      <w:r w:rsidR="00604BA7">
        <w:t xml:space="preserve"> on public lands</w:t>
      </w:r>
      <w:r>
        <w:t xml:space="preserve">. </w:t>
      </w:r>
    </w:p>
    <w:p w14:paraId="094F0B40" w14:textId="65423D0E" w:rsidR="002A2420" w:rsidRDefault="0013724F" w:rsidP="004D5776">
      <w:pPr>
        <w:pStyle w:val="ListParagraph"/>
        <w:numPr>
          <w:ilvl w:val="0"/>
          <w:numId w:val="1"/>
        </w:numPr>
        <w:spacing w:after="120" w:line="240" w:lineRule="auto"/>
        <w:ind w:left="720"/>
      </w:pPr>
      <w:r>
        <w:t>I</w:t>
      </w:r>
      <w:r w:rsidR="002A2420">
        <w:t xml:space="preserve">ncreasing the cost of scheme and bore water. </w:t>
      </w:r>
      <w:r w:rsidR="00DB18D5">
        <w:t xml:space="preserve"> </w:t>
      </w:r>
      <w:r w:rsidR="002A2420">
        <w:t xml:space="preserve">Although an allocation of water is already made available to users at a very modest rate, the next charge rate should be much </w:t>
      </w:r>
      <w:r>
        <w:t xml:space="preserve">increased </w:t>
      </w:r>
      <w:r w:rsidR="00604BA7">
        <w:t>so that there is</w:t>
      </w:r>
      <w:r w:rsidR="002A2420">
        <w:t xml:space="preserve"> an incentive t</w:t>
      </w:r>
      <w:r>
        <w:t xml:space="preserve">o change to waterwise practices and </w:t>
      </w:r>
      <w:r w:rsidR="00F966E0">
        <w:t xml:space="preserve">for example </w:t>
      </w:r>
      <w:r>
        <w:t>growing local native plants which are already adapted to our low rainfall and low nutrient soils.</w:t>
      </w:r>
    </w:p>
    <w:p w14:paraId="0BE17460" w14:textId="77777777" w:rsidR="00F966E0" w:rsidRPr="00F966E0" w:rsidRDefault="00E96857" w:rsidP="004D5776">
      <w:pPr>
        <w:pStyle w:val="ListParagraph"/>
        <w:numPr>
          <w:ilvl w:val="0"/>
          <w:numId w:val="1"/>
        </w:numPr>
        <w:spacing w:after="120" w:line="240" w:lineRule="auto"/>
        <w:ind w:left="720"/>
        <w:rPr>
          <w:b/>
          <w:bCs/>
        </w:rPr>
      </w:pPr>
      <w:r>
        <w:t xml:space="preserve">Immediately stop clearing and harvesting of the </w:t>
      </w:r>
      <w:r w:rsidRPr="00F966E0">
        <w:rPr>
          <w:b/>
        </w:rPr>
        <w:t>Gnangara pine plantation</w:t>
      </w:r>
      <w:r>
        <w:t xml:space="preserve"> in order to retain this essential foraging habitat for our </w:t>
      </w:r>
      <w:r w:rsidRPr="00F966E0">
        <w:rPr>
          <w:b/>
        </w:rPr>
        <w:t>endangered Carnaby’s Cockatoo</w:t>
      </w:r>
      <w:r>
        <w:t>.  If this clearing is not stopped, ~40% of the Carnaby’s popul</w:t>
      </w:r>
      <w:r w:rsidR="00F966E0">
        <w:t xml:space="preserve">ation will be starved to death and this is totally unacceptable. </w:t>
      </w:r>
      <w:r>
        <w:t xml:space="preserve"> </w:t>
      </w:r>
    </w:p>
    <w:p w14:paraId="028DC4E7" w14:textId="633A35EE" w:rsidR="00E96857" w:rsidRPr="00E96857" w:rsidRDefault="002A2420" w:rsidP="004D5776">
      <w:pPr>
        <w:pStyle w:val="ListParagraph"/>
        <w:numPr>
          <w:ilvl w:val="0"/>
          <w:numId w:val="1"/>
        </w:numPr>
        <w:spacing w:after="120" w:line="240" w:lineRule="auto"/>
        <w:ind w:left="720"/>
        <w:rPr>
          <w:b/>
          <w:bCs/>
        </w:rPr>
      </w:pPr>
      <w:r>
        <w:t xml:space="preserve">Finding other ways to reduce the human impact on wetlands and groundwater levels </w:t>
      </w:r>
      <w:r w:rsidR="00E96857">
        <w:t xml:space="preserve">is essential </w:t>
      </w:r>
      <w:r>
        <w:t>rather than clearing pine tre</w:t>
      </w:r>
      <w:r w:rsidR="00E96857">
        <w:t xml:space="preserve">es for possible recharge gains </w:t>
      </w:r>
    </w:p>
    <w:p w14:paraId="241E0F6C" w14:textId="13C774C3" w:rsidR="001D4BD4" w:rsidRPr="004D5776" w:rsidRDefault="00D90CFC" w:rsidP="004D5776">
      <w:pPr>
        <w:spacing w:after="120" w:line="240" w:lineRule="auto"/>
        <w:rPr>
          <w:b/>
          <w:bCs/>
        </w:rPr>
      </w:pPr>
      <w:r w:rsidRPr="004D5776">
        <w:rPr>
          <w:b/>
          <w:bCs/>
        </w:rPr>
        <w:t xml:space="preserve">Key links </w:t>
      </w:r>
      <w:r w:rsidR="001D4BD4" w:rsidRPr="004D5776">
        <w:rPr>
          <w:b/>
          <w:bCs/>
        </w:rPr>
        <w:t xml:space="preserve">for further information </w:t>
      </w:r>
    </w:p>
    <w:p w14:paraId="2A0ED376" w14:textId="563A874F" w:rsidR="00C2427B" w:rsidRDefault="001D4BD4" w:rsidP="001E55FE">
      <w:pPr>
        <w:spacing w:after="0" w:line="240" w:lineRule="auto"/>
      </w:pPr>
      <w:r>
        <w:t xml:space="preserve">Overview: </w:t>
      </w:r>
      <w:r w:rsidR="00D90CFC">
        <w:t xml:space="preserve"> </w:t>
      </w:r>
      <w:hyperlink r:id="rId7" w:history="1">
        <w:r w:rsidR="00D90CFC" w:rsidRPr="00A80A1B">
          <w:rPr>
            <w:rStyle w:val="Hyperlink"/>
          </w:rPr>
          <w:t>https://gnangara.dwer.wa.gov.au/plan/</w:t>
        </w:r>
      </w:hyperlink>
      <w:r w:rsidR="00D90CFC">
        <w:t xml:space="preserve"> </w:t>
      </w:r>
    </w:p>
    <w:p w14:paraId="48A2558F" w14:textId="35504D0A" w:rsidR="00D90CFC" w:rsidRDefault="00AC7717" w:rsidP="001E55FE">
      <w:pPr>
        <w:spacing w:after="0" w:line="240" w:lineRule="auto"/>
      </w:pPr>
      <w:r>
        <w:t xml:space="preserve">The plan: </w:t>
      </w:r>
      <w:hyperlink r:id="rId8" w:history="1">
        <w:r w:rsidR="001D4BD4" w:rsidRPr="00A80A1B">
          <w:rPr>
            <w:rStyle w:val="Hyperlink"/>
          </w:rPr>
          <w:t>https://www.wa.gov.au/government/publications/gnangara-groundwater-allocation-plan-draft-public-comment</w:t>
        </w:r>
      </w:hyperlink>
      <w:r w:rsidR="00F04B9E">
        <w:t xml:space="preserve"> </w:t>
      </w:r>
    </w:p>
    <w:p w14:paraId="15D32D03" w14:textId="24DE4AD6" w:rsidR="00C2427B" w:rsidRDefault="00136653" w:rsidP="001E55FE">
      <w:pPr>
        <w:spacing w:after="0" w:line="240" w:lineRule="auto"/>
      </w:pPr>
      <w:r>
        <w:t xml:space="preserve">Online survey: </w:t>
      </w:r>
      <w:hyperlink r:id="rId9" w:history="1">
        <w:r w:rsidRPr="00A80A1B">
          <w:rPr>
            <w:rStyle w:val="Hyperlink"/>
          </w:rPr>
          <w:t>https://consult.dwer.wa.gov.au/water-policy/gnangara-groundwater-allocation-plan-draft/</w:t>
        </w:r>
      </w:hyperlink>
      <w:r>
        <w:t xml:space="preserve"> </w:t>
      </w:r>
    </w:p>
    <w:p w14:paraId="61728914" w14:textId="2A811F53" w:rsidR="00C2427B" w:rsidRDefault="001D4BD4" w:rsidP="001E55FE">
      <w:pPr>
        <w:spacing w:after="0" w:line="240" w:lineRule="auto"/>
      </w:pPr>
      <w:r>
        <w:t xml:space="preserve">UBC blog: </w:t>
      </w:r>
      <w:hyperlink r:id="rId10" w:history="1">
        <w:r w:rsidR="00AC2C65" w:rsidRPr="00BE2B18">
          <w:rPr>
            <w:rStyle w:val="Hyperlink"/>
          </w:rPr>
          <w:t>https://www.bushlandperth.org.au/blog/</w:t>
        </w:r>
      </w:hyperlink>
      <w:r w:rsidR="00AC2C65">
        <w:t xml:space="preserve"> </w:t>
      </w:r>
    </w:p>
    <w:sectPr w:rsidR="00C2427B" w:rsidSect="00C2427B">
      <w:headerReference w:type="default" r:id="rId11"/>
      <w:footerReference w:type="default" r:id="rId1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0A6C9" w14:textId="77777777" w:rsidR="00315A90" w:rsidRDefault="00315A90" w:rsidP="00795FE5">
      <w:pPr>
        <w:spacing w:after="0"/>
      </w:pPr>
      <w:r>
        <w:separator/>
      </w:r>
    </w:p>
  </w:endnote>
  <w:endnote w:type="continuationSeparator" w:id="0">
    <w:p w14:paraId="623597DE" w14:textId="77777777" w:rsidR="00315A90" w:rsidRDefault="00315A90" w:rsidP="00795F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F6CFE" w14:textId="13AF7335" w:rsidR="00795FE5" w:rsidRPr="00795FE5" w:rsidRDefault="00315A90" w:rsidP="00795FE5">
    <w:pPr>
      <w:pStyle w:val="Footer"/>
      <w:pBdr>
        <w:top w:val="single" w:sz="4" w:space="1" w:color="D9D9D9" w:themeColor="background1" w:themeShade="D9"/>
      </w:pBdr>
      <w:rPr>
        <w:b/>
        <w:bCs/>
      </w:rPr>
    </w:pPr>
    <w:sdt>
      <w:sdtPr>
        <w:id w:val="-634175406"/>
        <w:docPartObj>
          <w:docPartGallery w:val="Page Numbers (Bottom of Page)"/>
          <w:docPartUnique/>
        </w:docPartObj>
      </w:sdtPr>
      <w:sdtEndPr>
        <w:rPr>
          <w:color w:val="7F7F7F" w:themeColor="background1" w:themeShade="7F"/>
          <w:spacing w:val="60"/>
        </w:rPr>
      </w:sdtEndPr>
      <w:sdtContent>
        <w:r w:rsidR="00795FE5">
          <w:fldChar w:fldCharType="begin"/>
        </w:r>
        <w:r w:rsidR="00795FE5">
          <w:instrText xml:space="preserve"> PAGE   \* MERGEFORMAT </w:instrText>
        </w:r>
        <w:r w:rsidR="00795FE5">
          <w:fldChar w:fldCharType="separate"/>
        </w:r>
        <w:r w:rsidR="00F966E0" w:rsidRPr="00F966E0">
          <w:rPr>
            <w:b/>
            <w:bCs/>
            <w:noProof/>
          </w:rPr>
          <w:t>1</w:t>
        </w:r>
        <w:r w:rsidR="00795FE5">
          <w:rPr>
            <w:b/>
            <w:bCs/>
            <w:noProof/>
          </w:rPr>
          <w:fldChar w:fldCharType="end"/>
        </w:r>
        <w:r w:rsidR="00795FE5">
          <w:rPr>
            <w:b/>
            <w:bCs/>
          </w:rPr>
          <w:t xml:space="preserve"> | </w:t>
        </w:r>
        <w:r w:rsidR="00795FE5">
          <w:rPr>
            <w:color w:val="7F7F7F" w:themeColor="background1" w:themeShade="7F"/>
            <w:spacing w:val="60"/>
          </w:rPr>
          <w:t>Page</w:t>
        </w:r>
      </w:sdtContent>
    </w:sdt>
    <w:r w:rsidR="004D5776">
      <w:rPr>
        <w:color w:val="7F7F7F" w:themeColor="background1" w:themeShade="7F"/>
        <w:spacing w:val="6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42D73" w14:textId="77777777" w:rsidR="00315A90" w:rsidRDefault="00315A90" w:rsidP="00795FE5">
      <w:pPr>
        <w:spacing w:after="0"/>
      </w:pPr>
      <w:r>
        <w:separator/>
      </w:r>
    </w:p>
  </w:footnote>
  <w:footnote w:type="continuationSeparator" w:id="0">
    <w:p w14:paraId="7D5C1E3C" w14:textId="77777777" w:rsidR="00315A90" w:rsidRDefault="00315A90" w:rsidP="00795F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E9EBF" w14:textId="1365B80E" w:rsidR="00041545" w:rsidRPr="00041545" w:rsidRDefault="00041545" w:rsidP="00041545">
    <w:pPr>
      <w:pStyle w:val="Header"/>
      <w:jc w:val="center"/>
      <w:rPr>
        <w:lang w:val="en-US"/>
      </w:rPr>
    </w:pPr>
    <w:r>
      <w:rPr>
        <w:lang w:val="en-US"/>
      </w:rPr>
      <w:t xml:space="preserve">Urban Bushland Council WA Inc.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E769C"/>
    <w:multiLevelType w:val="hybridMultilevel"/>
    <w:tmpl w:val="DC62570C"/>
    <w:lvl w:ilvl="0" w:tplc="942AAB6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2420"/>
    <w:rsid w:val="00041545"/>
    <w:rsid w:val="000467B6"/>
    <w:rsid w:val="000960B6"/>
    <w:rsid w:val="00136653"/>
    <w:rsid w:val="0013724F"/>
    <w:rsid w:val="00186C14"/>
    <w:rsid w:val="001D4BD4"/>
    <w:rsid w:val="001E55FE"/>
    <w:rsid w:val="002620CF"/>
    <w:rsid w:val="002A2420"/>
    <w:rsid w:val="00315A90"/>
    <w:rsid w:val="003243BC"/>
    <w:rsid w:val="0041250E"/>
    <w:rsid w:val="004D5776"/>
    <w:rsid w:val="00581110"/>
    <w:rsid w:val="005A0473"/>
    <w:rsid w:val="00604BA7"/>
    <w:rsid w:val="00767A50"/>
    <w:rsid w:val="00795FE5"/>
    <w:rsid w:val="008E510A"/>
    <w:rsid w:val="008E5AC0"/>
    <w:rsid w:val="009E7E5E"/>
    <w:rsid w:val="00AB4246"/>
    <w:rsid w:val="00AC2C65"/>
    <w:rsid w:val="00AC7717"/>
    <w:rsid w:val="00C20C66"/>
    <w:rsid w:val="00C2427B"/>
    <w:rsid w:val="00C632A0"/>
    <w:rsid w:val="00CB0B63"/>
    <w:rsid w:val="00D21D2D"/>
    <w:rsid w:val="00D42582"/>
    <w:rsid w:val="00D90CFC"/>
    <w:rsid w:val="00DB18D5"/>
    <w:rsid w:val="00E4401E"/>
    <w:rsid w:val="00E836F9"/>
    <w:rsid w:val="00E96857"/>
    <w:rsid w:val="00F04B9E"/>
    <w:rsid w:val="00F95A30"/>
    <w:rsid w:val="00F966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260C1"/>
  <w15:docId w15:val="{5ABDDAB8-4318-46DC-A6F0-9135C0CF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42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FE5"/>
    <w:pPr>
      <w:tabs>
        <w:tab w:val="center" w:pos="4513"/>
        <w:tab w:val="right" w:pos="9026"/>
      </w:tabs>
      <w:spacing w:after="0"/>
    </w:pPr>
  </w:style>
  <w:style w:type="character" w:customStyle="1" w:styleId="HeaderChar">
    <w:name w:val="Header Char"/>
    <w:basedOn w:val="DefaultParagraphFont"/>
    <w:link w:val="Header"/>
    <w:uiPriority w:val="99"/>
    <w:rsid w:val="00795FE5"/>
  </w:style>
  <w:style w:type="paragraph" w:styleId="Footer">
    <w:name w:val="footer"/>
    <w:basedOn w:val="Normal"/>
    <w:link w:val="FooterChar"/>
    <w:uiPriority w:val="99"/>
    <w:unhideWhenUsed/>
    <w:rsid w:val="00795FE5"/>
    <w:pPr>
      <w:tabs>
        <w:tab w:val="center" w:pos="4513"/>
        <w:tab w:val="right" w:pos="9026"/>
      </w:tabs>
      <w:spacing w:after="0"/>
    </w:pPr>
  </w:style>
  <w:style w:type="character" w:customStyle="1" w:styleId="FooterChar">
    <w:name w:val="Footer Char"/>
    <w:basedOn w:val="DefaultParagraphFont"/>
    <w:link w:val="Footer"/>
    <w:uiPriority w:val="99"/>
    <w:rsid w:val="00795FE5"/>
  </w:style>
  <w:style w:type="paragraph" w:styleId="ListParagraph">
    <w:name w:val="List Paragraph"/>
    <w:basedOn w:val="Normal"/>
    <w:uiPriority w:val="34"/>
    <w:qFormat/>
    <w:rsid w:val="002A2420"/>
    <w:pPr>
      <w:ind w:left="720"/>
      <w:contextualSpacing/>
    </w:pPr>
  </w:style>
  <w:style w:type="character" w:styleId="Hyperlink">
    <w:name w:val="Hyperlink"/>
    <w:basedOn w:val="DefaultParagraphFont"/>
    <w:uiPriority w:val="99"/>
    <w:unhideWhenUsed/>
    <w:rsid w:val="002A2420"/>
    <w:rPr>
      <w:color w:val="0563C1" w:themeColor="hyperlink"/>
      <w:u w:val="single"/>
    </w:rPr>
  </w:style>
  <w:style w:type="character" w:customStyle="1" w:styleId="UnresolvedMention1">
    <w:name w:val="Unresolved Mention1"/>
    <w:basedOn w:val="DefaultParagraphFont"/>
    <w:uiPriority w:val="99"/>
    <w:semiHidden/>
    <w:unhideWhenUsed/>
    <w:rsid w:val="00D90CFC"/>
    <w:rPr>
      <w:color w:val="605E5C"/>
      <w:shd w:val="clear" w:color="auto" w:fill="E1DFDD"/>
    </w:rPr>
  </w:style>
  <w:style w:type="paragraph" w:styleId="BalloonText">
    <w:name w:val="Balloon Text"/>
    <w:basedOn w:val="Normal"/>
    <w:link w:val="BalloonTextChar"/>
    <w:uiPriority w:val="99"/>
    <w:semiHidden/>
    <w:unhideWhenUsed/>
    <w:rsid w:val="00C63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2A0"/>
    <w:rPr>
      <w:rFonts w:ascii="Tahoma" w:hAnsi="Tahoma" w:cs="Tahoma"/>
      <w:sz w:val="16"/>
      <w:szCs w:val="16"/>
    </w:rPr>
  </w:style>
  <w:style w:type="character" w:styleId="FollowedHyperlink">
    <w:name w:val="FollowedHyperlink"/>
    <w:basedOn w:val="DefaultParagraphFont"/>
    <w:uiPriority w:val="99"/>
    <w:semiHidden/>
    <w:unhideWhenUsed/>
    <w:rsid w:val="0013724F"/>
    <w:rPr>
      <w:color w:val="954F72" w:themeColor="followedHyperlink"/>
      <w:u w:val="single"/>
    </w:rPr>
  </w:style>
  <w:style w:type="character" w:styleId="UnresolvedMention">
    <w:name w:val="Unresolved Mention"/>
    <w:basedOn w:val="DefaultParagraphFont"/>
    <w:uiPriority w:val="99"/>
    <w:semiHidden/>
    <w:unhideWhenUsed/>
    <w:rsid w:val="00AC2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gov.au/government/publications/gnangara-groundwater-allocation-plan-draft-public-comm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nangara.dwer.wa.gov.au/pla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bushlandperth.org.au/blog/" TargetMode="External"/><Relationship Id="rId4" Type="http://schemas.openxmlformats.org/officeDocument/2006/relationships/webSettings" Target="webSettings.xml"/><Relationship Id="rId9" Type="http://schemas.openxmlformats.org/officeDocument/2006/relationships/hyperlink" Target="https://consult.dwer.wa.gov.au/water-policy/gnangara-groundwater-allocation-plan-draf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20Richardson\Documents\Custom%20Office%20Templates\UBC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UBC_letterhead.dotx</Template>
  <TotalTime>4</TotalTime>
  <Pages>1</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Richardson</dc:creator>
  <cp:lastModifiedBy>Christine  Richardson</cp:lastModifiedBy>
  <cp:revision>6</cp:revision>
  <dcterms:created xsi:type="dcterms:W3CDTF">2022-02-20T12:22:00Z</dcterms:created>
  <dcterms:modified xsi:type="dcterms:W3CDTF">2022-02-20T12:25:00Z</dcterms:modified>
</cp:coreProperties>
</file>