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73435" w14:textId="77777777" w:rsidR="00F91B6A" w:rsidRPr="00887368" w:rsidRDefault="00F91B6A" w:rsidP="008E50A6">
      <w:pPr>
        <w:pStyle w:val="NormalWeb"/>
        <w:spacing w:before="0" w:beforeAutospacing="0" w:after="120" w:afterAutospacing="0"/>
        <w:jc w:val="center"/>
        <w:rPr>
          <w:rFonts w:asciiTheme="minorHAnsi" w:hAnsiTheme="minorHAnsi" w:cstheme="minorHAnsi"/>
          <w:b/>
          <w:bCs/>
          <w:sz w:val="22"/>
          <w:szCs w:val="22"/>
        </w:rPr>
      </w:pPr>
      <w:r w:rsidRPr="00887368">
        <w:rPr>
          <w:rFonts w:asciiTheme="minorHAnsi" w:hAnsiTheme="minorHAnsi" w:cstheme="minorHAnsi"/>
          <w:b/>
          <w:bCs/>
          <w:sz w:val="22"/>
          <w:szCs w:val="22"/>
        </w:rPr>
        <w:t>SUBMISSIONS OPEN – PUBLIC OPEN SPACE – DUE 22 SEPTEMBER</w:t>
      </w:r>
    </w:p>
    <w:p w14:paraId="5A9A9C6F" w14:textId="478434A9" w:rsidR="00F91B6A" w:rsidRPr="00632C4B" w:rsidRDefault="00F91B6A" w:rsidP="008E50A6">
      <w:pPr>
        <w:pStyle w:val="paragraph"/>
        <w:spacing w:before="0" w:beforeAutospacing="0" w:after="120" w:afterAutospacing="0"/>
        <w:jc w:val="center"/>
        <w:textAlignment w:val="baseline"/>
        <w:rPr>
          <w:rStyle w:val="scxw103286278"/>
          <w:rFonts w:asciiTheme="minorHAnsi" w:hAnsiTheme="minorHAnsi" w:cstheme="minorHAnsi"/>
          <w:sz w:val="22"/>
          <w:szCs w:val="22"/>
        </w:rPr>
      </w:pPr>
      <w:r w:rsidRPr="00632C4B">
        <w:rPr>
          <w:rStyle w:val="normaltextrun"/>
          <w:rFonts w:asciiTheme="minorHAnsi" w:hAnsiTheme="minorHAnsi" w:cstheme="minorHAnsi"/>
          <w:b/>
          <w:bCs/>
          <w:sz w:val="22"/>
          <w:szCs w:val="22"/>
        </w:rPr>
        <w:t>Draft Operational Policy 2.3: Planning for Public Open Space (POS)</w:t>
      </w:r>
    </w:p>
    <w:p w14:paraId="78703D97" w14:textId="35E52145" w:rsidR="00F91B6A" w:rsidRPr="00632C4B" w:rsidRDefault="00F91B6A" w:rsidP="008E50A6">
      <w:pPr>
        <w:pStyle w:val="paragraph"/>
        <w:spacing w:before="0" w:beforeAutospacing="0" w:after="120" w:afterAutospacing="0"/>
        <w:jc w:val="center"/>
        <w:textAlignment w:val="baseline"/>
        <w:rPr>
          <w:rFonts w:asciiTheme="minorHAnsi" w:hAnsiTheme="minorHAnsi" w:cstheme="minorHAnsi"/>
          <w:sz w:val="22"/>
          <w:szCs w:val="22"/>
        </w:rPr>
      </w:pPr>
      <w:hyperlink r:id="rId10" w:tgtFrame="_blank" w:history="1">
        <w:r w:rsidRPr="00632C4B">
          <w:rPr>
            <w:rStyle w:val="normaltextrun"/>
            <w:rFonts w:asciiTheme="minorHAnsi" w:hAnsiTheme="minorHAnsi" w:cstheme="minorHAnsi"/>
            <w:color w:val="0563C1"/>
            <w:sz w:val="22"/>
            <w:szCs w:val="22"/>
            <w:u w:val="single"/>
          </w:rPr>
          <w:t>https://consultation.dplh.wa.gov.au/strategy-and-enagagement/public-open-space/</w:t>
        </w:r>
      </w:hyperlink>
    </w:p>
    <w:p w14:paraId="04F7BFF2" w14:textId="77777777" w:rsidR="00F91B6A" w:rsidRPr="00632C4B" w:rsidRDefault="00F91B6A" w:rsidP="008E50A6">
      <w:pPr>
        <w:pStyle w:val="paragraph"/>
        <w:spacing w:before="0" w:beforeAutospacing="0" w:after="120" w:afterAutospacing="0"/>
        <w:textAlignment w:val="baseline"/>
        <w:rPr>
          <w:rStyle w:val="eop"/>
          <w:rFonts w:asciiTheme="minorHAnsi" w:hAnsiTheme="minorHAnsi" w:cstheme="minorHAnsi"/>
          <w:i/>
          <w:iCs/>
          <w:sz w:val="22"/>
          <w:szCs w:val="22"/>
        </w:rPr>
      </w:pPr>
      <w:r w:rsidRPr="00632C4B">
        <w:rPr>
          <w:rStyle w:val="eop"/>
          <w:rFonts w:asciiTheme="minorHAnsi" w:hAnsiTheme="minorHAnsi" w:cstheme="minorHAnsi"/>
          <w:i/>
          <w:iCs/>
          <w:sz w:val="22"/>
          <w:szCs w:val="22"/>
        </w:rPr>
        <w:t>Public Open Space (POS) provides many essential benefits including enhancing local neighbourhoods, people’s lifestyles and improving health outcomes. POS takes many forms and serves a range of functions but are typically identified as a park.</w:t>
      </w:r>
    </w:p>
    <w:p w14:paraId="2F8B6495" w14:textId="77777777" w:rsidR="00F91B6A" w:rsidRPr="00632C4B" w:rsidRDefault="00F91B6A" w:rsidP="008E50A6">
      <w:pPr>
        <w:pStyle w:val="paragraph"/>
        <w:spacing w:before="0" w:beforeAutospacing="0" w:after="120" w:afterAutospacing="0"/>
        <w:textAlignment w:val="baseline"/>
        <w:rPr>
          <w:rStyle w:val="eop"/>
          <w:rFonts w:asciiTheme="minorHAnsi" w:hAnsiTheme="minorHAnsi" w:cstheme="minorHAnsi"/>
          <w:i/>
          <w:iCs/>
          <w:sz w:val="22"/>
          <w:szCs w:val="22"/>
        </w:rPr>
      </w:pPr>
      <w:r w:rsidRPr="00632C4B">
        <w:rPr>
          <w:rStyle w:val="eop"/>
          <w:rFonts w:asciiTheme="minorHAnsi" w:hAnsiTheme="minorHAnsi" w:cstheme="minorHAnsi"/>
          <w:i/>
          <w:iCs/>
          <w:sz w:val="22"/>
          <w:szCs w:val="22"/>
        </w:rPr>
        <w:t>The Western Australian Planning Commission is advertising the draft new planning policy on public open space, intended to replace Development Control Policy 2.3 – Public Open Space in Residential Areas.</w:t>
      </w:r>
    </w:p>
    <w:p w14:paraId="119E6E6A" w14:textId="77777777" w:rsidR="00F91B6A" w:rsidRDefault="00F91B6A" w:rsidP="008E50A6">
      <w:pPr>
        <w:pStyle w:val="paragraph"/>
        <w:spacing w:before="0" w:beforeAutospacing="0" w:after="120" w:afterAutospacing="0"/>
        <w:textAlignment w:val="baseline"/>
        <w:rPr>
          <w:rStyle w:val="normaltextrun"/>
          <w:rFonts w:asciiTheme="minorHAnsi" w:hAnsiTheme="minorHAnsi" w:cstheme="minorHAnsi"/>
          <w:sz w:val="22"/>
          <w:szCs w:val="22"/>
        </w:rPr>
      </w:pPr>
      <w:r w:rsidRPr="00632C4B">
        <w:rPr>
          <w:rStyle w:val="normaltextrun"/>
          <w:rFonts w:asciiTheme="minorHAnsi" w:hAnsiTheme="minorHAnsi" w:cstheme="minorHAnsi"/>
          <w:sz w:val="22"/>
          <w:szCs w:val="22"/>
        </w:rPr>
        <w:t xml:space="preserve">Public Open Space is also critical for many issues of concern to bushland/ wetlands/ coastal groups including ecological linkages/ greenways and reducing heat island effect.  </w:t>
      </w:r>
    </w:p>
    <w:p w14:paraId="6735D173" w14:textId="77777777" w:rsidR="001D7095" w:rsidRDefault="00887368" w:rsidP="008E50A6">
      <w:pPr>
        <w:pStyle w:val="paragraph"/>
        <w:spacing w:before="0" w:beforeAutospacing="0" w:after="12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THIS IS UBC’S DRAFT SUBMISSION TO ASSIST YOU </w:t>
      </w:r>
      <w:r w:rsidR="001D7095">
        <w:rPr>
          <w:rStyle w:val="normaltextrun"/>
          <w:rFonts w:asciiTheme="minorHAnsi" w:hAnsiTheme="minorHAnsi" w:cstheme="minorHAnsi"/>
          <w:sz w:val="22"/>
          <w:szCs w:val="22"/>
        </w:rPr>
        <w:t>TO DEVELOP YOUR OWN</w:t>
      </w:r>
    </w:p>
    <w:p w14:paraId="05FE9A86" w14:textId="5F23CC80" w:rsidR="00F91B6A" w:rsidRPr="00632C4B" w:rsidRDefault="001D7095" w:rsidP="008E50A6">
      <w:pPr>
        <w:pStyle w:val="paragraph"/>
        <w:spacing w:before="0" w:beforeAutospacing="0" w:after="120" w:afterAutospacing="0"/>
        <w:textAlignment w:val="baseline"/>
        <w:rPr>
          <w:rFonts w:asciiTheme="minorHAnsi" w:hAnsiTheme="minorHAnsi" w:cstheme="minorHAnsi"/>
          <w:sz w:val="22"/>
          <w:szCs w:val="22"/>
        </w:rPr>
      </w:pPr>
      <w:r>
        <w:rPr>
          <w:rStyle w:val="normaltextrun"/>
          <w:rFonts w:asciiTheme="minorHAnsi" w:hAnsiTheme="minorHAnsi" w:cstheme="minorHAnsi"/>
          <w:sz w:val="22"/>
          <w:szCs w:val="22"/>
        </w:rPr>
        <w:t>w</w:t>
      </w:r>
      <w:r w:rsidR="00F91B6A">
        <w:rPr>
          <w:rStyle w:val="normaltextrun"/>
          <w:rFonts w:asciiTheme="minorHAnsi" w:hAnsiTheme="minorHAnsi" w:cstheme="minorHAnsi"/>
          <w:sz w:val="22"/>
          <w:szCs w:val="22"/>
        </w:rPr>
        <w:t xml:space="preserve">e encourage you to also send your own </w:t>
      </w:r>
      <w:r w:rsidR="00F91B6A" w:rsidRPr="00632C4B">
        <w:rPr>
          <w:rFonts w:asciiTheme="minorHAnsi" w:hAnsiTheme="minorHAnsi" w:cstheme="minorHAnsi"/>
          <w:sz w:val="22"/>
          <w:szCs w:val="22"/>
        </w:rPr>
        <w:t>comments into the WA Government and remind them why Public Open Space is important for you, your neighbourhood, and the environment.</w:t>
      </w:r>
      <w:r w:rsidR="00F91B6A">
        <w:rPr>
          <w:rFonts w:asciiTheme="minorHAnsi" w:hAnsiTheme="minorHAnsi" w:cstheme="minorHAnsi"/>
          <w:sz w:val="22"/>
          <w:szCs w:val="22"/>
        </w:rPr>
        <w:t xml:space="preserve"> </w:t>
      </w:r>
    </w:p>
    <w:p w14:paraId="2BAFEA2D" w14:textId="77777777" w:rsidR="00F91B6A" w:rsidRDefault="00F91B6A" w:rsidP="008E50A6">
      <w:pPr>
        <w:pBdr>
          <w:bottom w:val="single" w:sz="4" w:space="1" w:color="auto"/>
        </w:pBdr>
        <w:spacing w:after="120" w:line="240" w:lineRule="auto"/>
      </w:pPr>
    </w:p>
    <w:p w14:paraId="43AC605A" w14:textId="16B781C3" w:rsidR="003C01E1" w:rsidRPr="001D7095" w:rsidRDefault="00446231" w:rsidP="008E50A6">
      <w:pPr>
        <w:spacing w:after="120" w:line="240" w:lineRule="auto"/>
        <w:rPr>
          <w:b/>
          <w:bCs/>
        </w:rPr>
      </w:pPr>
      <w:r w:rsidRPr="001D7095">
        <w:rPr>
          <w:b/>
          <w:bCs/>
        </w:rPr>
        <w:t>Draft</w:t>
      </w:r>
      <w:r w:rsidR="00B62A63" w:rsidRPr="001D7095">
        <w:rPr>
          <w:b/>
          <w:bCs/>
        </w:rPr>
        <w:t xml:space="preserve"> Planning for Public Open Space Operational Policy</w:t>
      </w:r>
      <w:r w:rsidR="004457DF" w:rsidRPr="001D7095">
        <w:rPr>
          <w:b/>
          <w:bCs/>
        </w:rPr>
        <w:t xml:space="preserve"> </w:t>
      </w:r>
      <w:r w:rsidR="003C01E1" w:rsidRPr="001D7095">
        <w:rPr>
          <w:b/>
          <w:bCs/>
        </w:rPr>
        <w:t>Consultation</w:t>
      </w:r>
    </w:p>
    <w:p w14:paraId="46F92A79" w14:textId="77777777" w:rsidR="003C01E1" w:rsidRDefault="003C01E1" w:rsidP="008E50A6">
      <w:pPr>
        <w:spacing w:after="120" w:line="240" w:lineRule="auto"/>
      </w:pPr>
      <w:r>
        <w:t xml:space="preserve">Question 1 - </w:t>
      </w:r>
      <w:commentRangeStart w:id="0"/>
      <w:r>
        <w:t>About</w:t>
      </w:r>
      <w:commentRangeEnd w:id="0"/>
      <w:r>
        <w:rPr>
          <w:rStyle w:val="CommentReference"/>
        </w:rPr>
        <w:commentReference w:id="0"/>
      </w:r>
      <w:r>
        <w:t xml:space="preserve"> you</w:t>
      </w:r>
    </w:p>
    <w:p w14:paraId="01032A98" w14:textId="4BCF2A39" w:rsidR="003C01E1" w:rsidRDefault="003C01E1" w:rsidP="008E50A6">
      <w:pPr>
        <w:spacing w:after="120" w:line="240" w:lineRule="auto"/>
      </w:pPr>
      <w:r>
        <w:t>1.What is your name? (required)</w:t>
      </w:r>
    </w:p>
    <w:p w14:paraId="6DD34A3C" w14:textId="77777777" w:rsidR="003C01E1" w:rsidRDefault="003C01E1" w:rsidP="008E50A6">
      <w:pPr>
        <w:spacing w:after="120" w:line="240" w:lineRule="auto"/>
      </w:pPr>
      <w:r>
        <w:t>2.What is your email address? (required)</w:t>
      </w:r>
    </w:p>
    <w:p w14:paraId="5FDF2C43" w14:textId="3EC86E03" w:rsidR="003C01E1" w:rsidRDefault="003C01E1" w:rsidP="008E50A6">
      <w:pPr>
        <w:spacing w:after="120" w:line="240" w:lineRule="auto"/>
      </w:pPr>
      <w:r>
        <w:t>3.Are you responding on behalf of an organisation? (required) Yes No</w:t>
      </w:r>
    </w:p>
    <w:p w14:paraId="0FB1EB0C" w14:textId="7B692D67" w:rsidR="003C01E1" w:rsidRDefault="003C01E1" w:rsidP="008E50A6">
      <w:pPr>
        <w:spacing w:after="120" w:line="240" w:lineRule="auto"/>
      </w:pPr>
      <w:r>
        <w:t>Organisation name:</w:t>
      </w:r>
      <w:r w:rsidR="00B62A63">
        <w:t xml:space="preserve"> </w:t>
      </w:r>
    </w:p>
    <w:p w14:paraId="3CCEEFA8" w14:textId="2A313405" w:rsidR="003C01E1" w:rsidRPr="00B62A63" w:rsidRDefault="003C01E1" w:rsidP="008E50A6">
      <w:pPr>
        <w:spacing w:after="120" w:line="240" w:lineRule="auto"/>
        <w:rPr>
          <w:strike/>
        </w:rPr>
      </w:pPr>
      <w:r>
        <w:t>4.Submissions may be published as part of the consultation process. Do you wish to have</w:t>
      </w:r>
      <w:r w:rsidR="004C5042">
        <w:t xml:space="preserve"> </w:t>
      </w:r>
      <w:r>
        <w:t>your name removed from your submission? (</w:t>
      </w:r>
      <w:proofErr w:type="gramStart"/>
      <w:r>
        <w:t xml:space="preserve">required)   </w:t>
      </w:r>
      <w:proofErr w:type="gramEnd"/>
      <w:r>
        <w:t xml:space="preserve">Yes   </w:t>
      </w:r>
      <w:r w:rsidRPr="00B62A63">
        <w:rPr>
          <w:strike/>
        </w:rPr>
        <w:t>No</w:t>
      </w:r>
    </w:p>
    <w:p w14:paraId="29054F1E" w14:textId="0CFFBFA2" w:rsidR="003C01E1" w:rsidRDefault="003C01E1" w:rsidP="008E50A6">
      <w:pPr>
        <w:spacing w:after="120" w:line="240" w:lineRule="auto"/>
      </w:pPr>
      <w:r>
        <w:t xml:space="preserve">5.What region are you from? (required). Please select only one item   </w:t>
      </w:r>
      <w:r w:rsidR="6A8FF487">
        <w:t xml:space="preserve">- </w:t>
      </w:r>
    </w:p>
    <w:p w14:paraId="2E070381" w14:textId="77777777" w:rsidR="00974210" w:rsidRDefault="00974210" w:rsidP="008E50A6">
      <w:pPr>
        <w:pBdr>
          <w:bottom w:val="single" w:sz="4" w:space="1" w:color="auto"/>
        </w:pBdr>
        <w:spacing w:after="120" w:line="240" w:lineRule="auto"/>
      </w:pPr>
    </w:p>
    <w:p w14:paraId="344EC79D" w14:textId="2972A3EA" w:rsidR="007F02C7" w:rsidRDefault="007F02C7" w:rsidP="008E50A6">
      <w:pPr>
        <w:spacing w:after="120" w:line="240" w:lineRule="auto"/>
      </w:pPr>
      <w:r>
        <w:t>Question 2. Do you (or your organisation) think there are adequate and convenient parks for recreation and local amenity in your suburb?</w:t>
      </w:r>
    </w:p>
    <w:p w14:paraId="4D4CB11E" w14:textId="77777777" w:rsidR="007F02C7" w:rsidRDefault="007F02C7" w:rsidP="008E50A6">
      <w:pPr>
        <w:spacing w:after="120" w:line="240" w:lineRule="auto"/>
      </w:pPr>
      <w:proofErr w:type="spellStart"/>
      <w:r>
        <w:t>oYes</w:t>
      </w:r>
      <w:proofErr w:type="spellEnd"/>
    </w:p>
    <w:p w14:paraId="1233B8FF" w14:textId="77777777" w:rsidR="007F02C7" w:rsidRDefault="007F02C7" w:rsidP="008E50A6">
      <w:pPr>
        <w:spacing w:after="120" w:line="240" w:lineRule="auto"/>
        <w:rPr>
          <w:b/>
          <w:bCs/>
        </w:rPr>
      </w:pPr>
      <w:proofErr w:type="spellStart"/>
      <w:r w:rsidRPr="010CF680">
        <w:rPr>
          <w:b/>
          <w:bCs/>
        </w:rPr>
        <w:t>oNo</w:t>
      </w:r>
      <w:proofErr w:type="spellEnd"/>
    </w:p>
    <w:p w14:paraId="654CD418" w14:textId="77777777" w:rsidR="007F02C7" w:rsidRDefault="007F02C7" w:rsidP="008E50A6">
      <w:pPr>
        <w:spacing w:after="120" w:line="240" w:lineRule="auto"/>
      </w:pPr>
      <w:proofErr w:type="spellStart"/>
      <w:r>
        <w:t>oUnsure</w:t>
      </w:r>
      <w:proofErr w:type="spellEnd"/>
    </w:p>
    <w:p w14:paraId="442A220A" w14:textId="1BB94B94" w:rsidR="00B727D1" w:rsidRDefault="007F02C7" w:rsidP="008E50A6">
      <w:pPr>
        <w:spacing w:after="120" w:line="240" w:lineRule="auto"/>
      </w:pPr>
      <w:r>
        <w:t>If applicable, please comment on what is lacking in terms of adequacy of parks, adequacy</w:t>
      </w:r>
      <w:r w:rsidR="00B62A63">
        <w:t xml:space="preserve"> </w:t>
      </w:r>
      <w:r>
        <w:t>of park facilities or accessibility to those parks.</w:t>
      </w:r>
    </w:p>
    <w:p w14:paraId="39C5DED5" w14:textId="47A6DB12" w:rsidR="007F02C7" w:rsidRPr="00836571" w:rsidRDefault="00836571" w:rsidP="008E50A6">
      <w:pPr>
        <w:pStyle w:val="ListParagraph"/>
        <w:numPr>
          <w:ilvl w:val="0"/>
          <w:numId w:val="1"/>
        </w:numPr>
        <w:spacing w:after="120" w:line="240" w:lineRule="auto"/>
        <w:rPr>
          <w:b/>
          <w:bCs/>
        </w:rPr>
      </w:pPr>
      <w:r w:rsidRPr="010CF680">
        <w:rPr>
          <w:b/>
          <w:bCs/>
        </w:rPr>
        <w:t>POS</w:t>
      </w:r>
      <w:r w:rsidR="00B62A63" w:rsidRPr="010CF680">
        <w:rPr>
          <w:b/>
          <w:bCs/>
        </w:rPr>
        <w:t xml:space="preserve"> varies across the city. </w:t>
      </w:r>
      <w:r w:rsidR="5C025773" w:rsidRPr="010CF680">
        <w:rPr>
          <w:b/>
          <w:bCs/>
        </w:rPr>
        <w:t>Currently, s</w:t>
      </w:r>
      <w:r w:rsidR="00B62A63" w:rsidRPr="010CF680">
        <w:rPr>
          <w:b/>
          <w:bCs/>
        </w:rPr>
        <w:t xml:space="preserve">ome suburbs have adequate parks, </w:t>
      </w:r>
      <w:proofErr w:type="gramStart"/>
      <w:r w:rsidR="00B62A63" w:rsidRPr="010CF680">
        <w:rPr>
          <w:b/>
          <w:bCs/>
        </w:rPr>
        <w:t>facilities</w:t>
      </w:r>
      <w:proofErr w:type="gramEnd"/>
      <w:r w:rsidR="00B62A63" w:rsidRPr="010CF680">
        <w:rPr>
          <w:b/>
          <w:bCs/>
        </w:rPr>
        <w:t xml:space="preserve"> and accessibility to those parks, while other suburbs do not.</w:t>
      </w:r>
      <w:r w:rsidR="777BBF2C" w:rsidRPr="010CF680">
        <w:rPr>
          <w:b/>
          <w:bCs/>
        </w:rPr>
        <w:t xml:space="preserve"> </w:t>
      </w:r>
      <w:r w:rsidR="00A47909">
        <w:rPr>
          <w:b/>
          <w:bCs/>
        </w:rPr>
        <w:t xml:space="preserve"> </w:t>
      </w:r>
      <w:r w:rsidR="59FA606A" w:rsidRPr="010CF680">
        <w:rPr>
          <w:b/>
          <w:bCs/>
        </w:rPr>
        <w:t>In the future</w:t>
      </w:r>
      <w:r w:rsidR="777BBF2C" w:rsidRPr="010CF680">
        <w:rPr>
          <w:b/>
          <w:bCs/>
        </w:rPr>
        <w:t xml:space="preserve">, </w:t>
      </w:r>
      <w:r w:rsidR="3620A45E" w:rsidRPr="010CF680">
        <w:rPr>
          <w:b/>
          <w:bCs/>
        </w:rPr>
        <w:t xml:space="preserve">existing </w:t>
      </w:r>
      <w:r w:rsidR="777BBF2C" w:rsidRPr="010CF680">
        <w:rPr>
          <w:b/>
          <w:bCs/>
        </w:rPr>
        <w:t>park</w:t>
      </w:r>
      <w:r w:rsidR="189F459C" w:rsidRPr="010CF680">
        <w:rPr>
          <w:b/>
          <w:bCs/>
        </w:rPr>
        <w:t xml:space="preserve"> space</w:t>
      </w:r>
      <w:r w:rsidR="777BBF2C" w:rsidRPr="010CF680">
        <w:rPr>
          <w:b/>
          <w:bCs/>
        </w:rPr>
        <w:t xml:space="preserve"> </w:t>
      </w:r>
      <w:r w:rsidR="2F4F484C" w:rsidRPr="010CF680">
        <w:rPr>
          <w:b/>
          <w:bCs/>
        </w:rPr>
        <w:t>and facilities</w:t>
      </w:r>
      <w:r w:rsidR="2171A5ED" w:rsidRPr="010CF680">
        <w:rPr>
          <w:b/>
          <w:bCs/>
        </w:rPr>
        <w:t xml:space="preserve"> will likely</w:t>
      </w:r>
      <w:r w:rsidR="2F4F484C" w:rsidRPr="010CF680">
        <w:rPr>
          <w:b/>
          <w:bCs/>
        </w:rPr>
        <w:t xml:space="preserve"> be </w:t>
      </w:r>
      <w:r w:rsidR="6CA9F174" w:rsidRPr="010CF680">
        <w:rPr>
          <w:b/>
          <w:bCs/>
        </w:rPr>
        <w:t>in</w:t>
      </w:r>
      <w:r w:rsidR="609135AF" w:rsidRPr="010CF680">
        <w:rPr>
          <w:b/>
          <w:bCs/>
        </w:rPr>
        <w:t>adequate</w:t>
      </w:r>
      <w:r w:rsidR="2F4F484C" w:rsidRPr="010CF680">
        <w:rPr>
          <w:b/>
          <w:bCs/>
        </w:rPr>
        <w:t xml:space="preserve"> </w:t>
      </w:r>
      <w:r w:rsidR="5D268F0F" w:rsidRPr="010CF680">
        <w:rPr>
          <w:b/>
          <w:bCs/>
        </w:rPr>
        <w:t>if</w:t>
      </w:r>
      <w:r w:rsidR="63172C6B" w:rsidRPr="010CF680">
        <w:rPr>
          <w:b/>
          <w:bCs/>
        </w:rPr>
        <w:t xml:space="preserve"> population</w:t>
      </w:r>
      <w:r w:rsidR="777BBF2C" w:rsidRPr="010CF680">
        <w:rPr>
          <w:b/>
          <w:bCs/>
        </w:rPr>
        <w:t xml:space="preserve"> density increases</w:t>
      </w:r>
      <w:r w:rsidR="674A1E33" w:rsidRPr="010CF680">
        <w:rPr>
          <w:b/>
          <w:bCs/>
        </w:rPr>
        <w:t xml:space="preserve"> – particularly </w:t>
      </w:r>
      <w:r w:rsidR="5616E485" w:rsidRPr="010CF680">
        <w:rPr>
          <w:b/>
          <w:bCs/>
        </w:rPr>
        <w:t>without careful and strategic planning.</w:t>
      </w:r>
    </w:p>
    <w:p w14:paraId="2CF2078F" w14:textId="308CF23D" w:rsidR="00B62A63" w:rsidRPr="00836571" w:rsidRDefault="00B62A63" w:rsidP="008E50A6">
      <w:pPr>
        <w:pStyle w:val="ListParagraph"/>
        <w:numPr>
          <w:ilvl w:val="0"/>
          <w:numId w:val="1"/>
        </w:numPr>
        <w:spacing w:after="120" w:line="240" w:lineRule="auto"/>
        <w:rPr>
          <w:b/>
          <w:bCs/>
        </w:rPr>
      </w:pPr>
      <w:r w:rsidRPr="085084CC">
        <w:rPr>
          <w:b/>
          <w:bCs/>
        </w:rPr>
        <w:t xml:space="preserve">New developments should be limited to land that has previously been developed, ideally only </w:t>
      </w:r>
      <w:r w:rsidR="00A47909">
        <w:rPr>
          <w:b/>
          <w:bCs/>
        </w:rPr>
        <w:t>‘</w:t>
      </w:r>
      <w:r w:rsidRPr="085084CC">
        <w:rPr>
          <w:b/>
          <w:bCs/>
        </w:rPr>
        <w:t>brown</w:t>
      </w:r>
      <w:r w:rsidR="00A47909">
        <w:rPr>
          <w:b/>
          <w:bCs/>
        </w:rPr>
        <w:t>field’</w:t>
      </w:r>
      <w:r w:rsidRPr="085084CC">
        <w:rPr>
          <w:b/>
          <w:bCs/>
        </w:rPr>
        <w:t xml:space="preserve"> sites.</w:t>
      </w:r>
      <w:r w:rsidR="00A47909">
        <w:rPr>
          <w:b/>
          <w:bCs/>
        </w:rPr>
        <w:t xml:space="preserve"> </w:t>
      </w:r>
      <w:r w:rsidRPr="085084CC">
        <w:rPr>
          <w:b/>
          <w:bCs/>
        </w:rPr>
        <w:t xml:space="preserve"> </w:t>
      </w:r>
      <w:r w:rsidR="00836571" w:rsidRPr="085084CC">
        <w:rPr>
          <w:b/>
          <w:bCs/>
        </w:rPr>
        <w:t>L</w:t>
      </w:r>
      <w:r w:rsidRPr="085084CC">
        <w:rPr>
          <w:b/>
          <w:bCs/>
        </w:rPr>
        <w:t xml:space="preserve">and that is designated a public or environmental reserve, </w:t>
      </w:r>
      <w:r w:rsidR="06623D0A" w:rsidRPr="085084CC">
        <w:rPr>
          <w:b/>
          <w:bCs/>
        </w:rPr>
        <w:t>e.g.,</w:t>
      </w:r>
      <w:r w:rsidRPr="085084CC">
        <w:rPr>
          <w:b/>
          <w:bCs/>
        </w:rPr>
        <w:t xml:space="preserve"> a Class ‘A’ conservation area, a Bush Forever </w:t>
      </w:r>
      <w:proofErr w:type="gramStart"/>
      <w:r w:rsidRPr="085084CC">
        <w:rPr>
          <w:b/>
          <w:bCs/>
        </w:rPr>
        <w:t>site</w:t>
      </w:r>
      <w:proofErr w:type="gramEnd"/>
      <w:r w:rsidRPr="085084CC">
        <w:rPr>
          <w:b/>
          <w:bCs/>
        </w:rPr>
        <w:t xml:space="preserve"> and their linkages, etc. should be protected from development.</w:t>
      </w:r>
    </w:p>
    <w:p w14:paraId="014CF065" w14:textId="58BA8060" w:rsidR="2B38C3B4" w:rsidRDefault="5985447C" w:rsidP="008E50A6">
      <w:pPr>
        <w:pStyle w:val="ListParagraph"/>
        <w:numPr>
          <w:ilvl w:val="0"/>
          <w:numId w:val="1"/>
        </w:numPr>
        <w:spacing w:after="120" w:line="240" w:lineRule="auto"/>
        <w:rPr>
          <w:b/>
          <w:bCs/>
        </w:rPr>
      </w:pPr>
      <w:r w:rsidRPr="1A94B3FB">
        <w:rPr>
          <w:b/>
          <w:bCs/>
        </w:rPr>
        <w:lastRenderedPageBreak/>
        <w:t xml:space="preserve">The adequacy of parks should be held to a higher standard with an increase in vegetation and habitat in urban areas. </w:t>
      </w:r>
      <w:r w:rsidR="00A47909" w:rsidRPr="1A94B3FB">
        <w:rPr>
          <w:b/>
          <w:bCs/>
        </w:rPr>
        <w:t xml:space="preserve"> </w:t>
      </w:r>
      <w:r w:rsidR="1BCB7441" w:rsidRPr="1A94B3FB">
        <w:rPr>
          <w:b/>
          <w:bCs/>
        </w:rPr>
        <w:t xml:space="preserve">As the </w:t>
      </w:r>
      <w:proofErr w:type="spellStart"/>
      <w:r w:rsidRPr="1A94B3FB">
        <w:rPr>
          <w:b/>
          <w:bCs/>
        </w:rPr>
        <w:t>Natur</w:t>
      </w:r>
      <w:r w:rsidR="00C05700" w:rsidRPr="1A94B3FB">
        <w:rPr>
          <w:b/>
          <w:bCs/>
        </w:rPr>
        <w:t>e</w:t>
      </w:r>
      <w:r w:rsidRPr="1A94B3FB">
        <w:rPr>
          <w:b/>
          <w:bCs/>
        </w:rPr>
        <w:t>link</w:t>
      </w:r>
      <w:proofErr w:type="spellEnd"/>
      <w:r w:rsidRPr="1A94B3FB">
        <w:rPr>
          <w:b/>
          <w:bCs/>
        </w:rPr>
        <w:t xml:space="preserve"> Perth</w:t>
      </w:r>
      <w:r w:rsidR="261485AD" w:rsidRPr="1A94B3FB">
        <w:rPr>
          <w:b/>
          <w:bCs/>
        </w:rPr>
        <w:t xml:space="preserve"> </w:t>
      </w:r>
      <w:r w:rsidR="00A47909" w:rsidRPr="1A94B3FB">
        <w:rPr>
          <w:b/>
          <w:bCs/>
        </w:rPr>
        <w:t>(</w:t>
      </w:r>
      <w:hyperlink r:id="rId15">
        <w:r w:rsidR="00A47909" w:rsidRPr="1A94B3FB">
          <w:rPr>
            <w:rStyle w:val="Hyperlink"/>
            <w:b/>
            <w:bCs/>
          </w:rPr>
          <w:t>https://www.naturelinkperth.org/</w:t>
        </w:r>
      </w:hyperlink>
      <w:r w:rsidR="00A47909" w:rsidRPr="1A94B3FB">
        <w:rPr>
          <w:b/>
          <w:bCs/>
        </w:rPr>
        <w:t xml:space="preserve">) </w:t>
      </w:r>
      <w:commentRangeStart w:id="1"/>
      <w:r w:rsidR="5B1CA674" w:rsidRPr="1A94B3FB">
        <w:rPr>
          <w:b/>
          <w:bCs/>
        </w:rPr>
        <w:t>initiative</w:t>
      </w:r>
      <w:commentRangeEnd w:id="1"/>
      <w:r>
        <w:rPr>
          <w:rStyle w:val="CommentReference"/>
        </w:rPr>
        <w:commentReference w:id="1"/>
      </w:r>
      <w:r w:rsidR="5B1CA674" w:rsidRPr="1A94B3FB">
        <w:rPr>
          <w:b/>
          <w:bCs/>
        </w:rPr>
        <w:t xml:space="preserve"> shows, r</w:t>
      </w:r>
      <w:r w:rsidR="261485AD" w:rsidRPr="1A94B3FB">
        <w:rPr>
          <w:b/>
          <w:bCs/>
        </w:rPr>
        <w:t xml:space="preserve">eserves are not enough to conserve </w:t>
      </w:r>
      <w:r w:rsidR="0FFD543D" w:rsidRPr="1A94B3FB">
        <w:rPr>
          <w:b/>
          <w:bCs/>
        </w:rPr>
        <w:t>biodiversity</w:t>
      </w:r>
      <w:r w:rsidR="261485AD" w:rsidRPr="1A94B3FB">
        <w:rPr>
          <w:b/>
          <w:bCs/>
        </w:rPr>
        <w:t>.</w:t>
      </w:r>
      <w:r w:rsidR="00A47909" w:rsidRPr="1A94B3FB">
        <w:rPr>
          <w:b/>
          <w:bCs/>
        </w:rPr>
        <w:t xml:space="preserve"> </w:t>
      </w:r>
      <w:r w:rsidR="261485AD" w:rsidRPr="1A94B3FB">
        <w:rPr>
          <w:b/>
          <w:bCs/>
        </w:rPr>
        <w:t xml:space="preserve"> Ecological linkages</w:t>
      </w:r>
      <w:r w:rsidR="0766E180" w:rsidRPr="1A94B3FB">
        <w:rPr>
          <w:b/>
          <w:bCs/>
        </w:rPr>
        <w:t xml:space="preserve"> and </w:t>
      </w:r>
      <w:r w:rsidR="261485AD" w:rsidRPr="1A94B3FB">
        <w:rPr>
          <w:b/>
          <w:bCs/>
        </w:rPr>
        <w:t>connectivity for most local plant and animal species</w:t>
      </w:r>
      <w:r w:rsidR="73351F22" w:rsidRPr="1A94B3FB">
        <w:rPr>
          <w:b/>
          <w:bCs/>
        </w:rPr>
        <w:t xml:space="preserve"> in urban areas</w:t>
      </w:r>
      <w:r w:rsidR="261485AD" w:rsidRPr="1A94B3FB">
        <w:rPr>
          <w:b/>
          <w:bCs/>
        </w:rPr>
        <w:t xml:space="preserve"> is poor. </w:t>
      </w:r>
      <w:r w:rsidR="00A47909" w:rsidRPr="1A94B3FB">
        <w:rPr>
          <w:b/>
          <w:bCs/>
        </w:rPr>
        <w:t xml:space="preserve"> </w:t>
      </w:r>
      <w:r w:rsidR="261485AD" w:rsidRPr="1A94B3FB">
        <w:rPr>
          <w:b/>
          <w:bCs/>
        </w:rPr>
        <w:t>Literature reviews demonstrate</w:t>
      </w:r>
      <w:r w:rsidR="294C266F" w:rsidRPr="1A94B3FB">
        <w:rPr>
          <w:b/>
          <w:bCs/>
        </w:rPr>
        <w:t xml:space="preserve">d the significant distances in the dispersal abilities of Australian plants and animals, with a reported average distance of 100 metres. </w:t>
      </w:r>
      <w:r w:rsidR="00A47909" w:rsidRPr="1A94B3FB">
        <w:rPr>
          <w:b/>
          <w:bCs/>
        </w:rPr>
        <w:t xml:space="preserve"> </w:t>
      </w:r>
      <w:r w:rsidR="294C266F" w:rsidRPr="1A94B3FB">
        <w:rPr>
          <w:b/>
          <w:bCs/>
        </w:rPr>
        <w:t>Without intervention</w:t>
      </w:r>
      <w:r w:rsidR="06C29C41" w:rsidRPr="1A94B3FB">
        <w:rPr>
          <w:b/>
          <w:bCs/>
        </w:rPr>
        <w:t>, biodiversity in the Perth and Peel region will be reduced in favour of species that can move a greater distance.</w:t>
      </w:r>
    </w:p>
    <w:p w14:paraId="01BD527B" w14:textId="274CECA0" w:rsidR="45A53024" w:rsidRDefault="2C7CAB49" w:rsidP="008E50A6">
      <w:pPr>
        <w:spacing w:after="120" w:line="240" w:lineRule="auto"/>
        <w:rPr>
          <w:b/>
          <w:bCs/>
        </w:rPr>
      </w:pPr>
      <w:r w:rsidRPr="010CF680">
        <w:rPr>
          <w:b/>
          <w:bCs/>
        </w:rPr>
        <w:t xml:space="preserve">Urbanisation makes us </w:t>
      </w:r>
      <w:r w:rsidR="06C29C41" w:rsidRPr="010CF680">
        <w:rPr>
          <w:b/>
          <w:bCs/>
        </w:rPr>
        <w:t xml:space="preserve">susceptible to the </w:t>
      </w:r>
      <w:r w:rsidR="046EC0A1" w:rsidRPr="010CF680">
        <w:rPr>
          <w:b/>
          <w:bCs/>
          <w:u w:val="single"/>
        </w:rPr>
        <w:t xml:space="preserve">Urban </w:t>
      </w:r>
      <w:r w:rsidR="06C29C41" w:rsidRPr="010CF680">
        <w:rPr>
          <w:b/>
          <w:bCs/>
          <w:u w:val="single"/>
        </w:rPr>
        <w:t>Heat Island Affect</w:t>
      </w:r>
      <w:r w:rsidR="06C29C41" w:rsidRPr="010CF680">
        <w:rPr>
          <w:b/>
          <w:bCs/>
        </w:rPr>
        <w:t xml:space="preserve"> </w:t>
      </w:r>
      <w:r w:rsidR="22E9E640" w:rsidRPr="010CF680">
        <w:rPr>
          <w:b/>
          <w:bCs/>
        </w:rPr>
        <w:t xml:space="preserve">(a localised rise in ambient, outdoor temperature due to dark materials </w:t>
      </w:r>
      <w:r w:rsidR="3A7AA7A6" w:rsidRPr="010CF680">
        <w:rPr>
          <w:b/>
          <w:bCs/>
        </w:rPr>
        <w:t xml:space="preserve">like roads, roofs and carparks </w:t>
      </w:r>
      <w:r w:rsidR="5349CD26" w:rsidRPr="010CF680">
        <w:rPr>
          <w:b/>
          <w:bCs/>
        </w:rPr>
        <w:t>absorbing and storing</w:t>
      </w:r>
      <w:r w:rsidR="3A7AA7A6" w:rsidRPr="010CF680">
        <w:rPr>
          <w:b/>
          <w:bCs/>
        </w:rPr>
        <w:t xml:space="preserve"> heat</w:t>
      </w:r>
      <w:r w:rsidR="7F9B4F7D" w:rsidRPr="010CF680">
        <w:rPr>
          <w:b/>
          <w:bCs/>
        </w:rPr>
        <w:t xml:space="preserve"> </w:t>
      </w:r>
      <w:r w:rsidR="54E59D87" w:rsidRPr="010CF680">
        <w:rPr>
          <w:b/>
          <w:bCs/>
        </w:rPr>
        <w:t xml:space="preserve">during the day </w:t>
      </w:r>
      <w:r w:rsidR="7F9B4F7D" w:rsidRPr="010CF680">
        <w:rPr>
          <w:b/>
          <w:bCs/>
        </w:rPr>
        <w:t>and releasing this heat a</w:t>
      </w:r>
      <w:r w:rsidR="10142668" w:rsidRPr="010CF680">
        <w:rPr>
          <w:b/>
          <w:bCs/>
        </w:rPr>
        <w:t>t night</w:t>
      </w:r>
      <w:r w:rsidR="401EBFD3" w:rsidRPr="010CF680">
        <w:rPr>
          <w:b/>
          <w:bCs/>
        </w:rPr>
        <w:t>)</w:t>
      </w:r>
      <w:r w:rsidR="3A7AA7A6" w:rsidRPr="010CF680">
        <w:rPr>
          <w:b/>
          <w:bCs/>
        </w:rPr>
        <w:t>.</w:t>
      </w:r>
      <w:r w:rsidR="66BE35B2" w:rsidRPr="010CF680">
        <w:rPr>
          <w:b/>
          <w:bCs/>
        </w:rPr>
        <w:t xml:space="preserve"> </w:t>
      </w:r>
      <w:r w:rsidR="00A47909">
        <w:rPr>
          <w:b/>
          <w:bCs/>
        </w:rPr>
        <w:t xml:space="preserve"> </w:t>
      </w:r>
      <w:r w:rsidR="66BE35B2" w:rsidRPr="010CF680">
        <w:rPr>
          <w:b/>
          <w:bCs/>
        </w:rPr>
        <w:t>Parks that have an abundance of trees/vegetation will provide shade and cooling</w:t>
      </w:r>
      <w:r w:rsidR="3CF3DC4A" w:rsidRPr="010CF680">
        <w:rPr>
          <w:b/>
          <w:bCs/>
        </w:rPr>
        <w:t xml:space="preserve"> in our suburbs.</w:t>
      </w:r>
      <w:r w:rsidR="00A47909">
        <w:rPr>
          <w:b/>
          <w:bCs/>
        </w:rPr>
        <w:t xml:space="preserve"> </w:t>
      </w:r>
      <w:r w:rsidR="271960B2" w:rsidRPr="010CF680">
        <w:rPr>
          <w:b/>
          <w:bCs/>
        </w:rPr>
        <w:t xml:space="preserve"> Loss of large trees and green space is a serious issue in Perth, particularly in new suburbs</w:t>
      </w:r>
      <w:r w:rsidR="7C63AEBB" w:rsidRPr="010CF680">
        <w:rPr>
          <w:b/>
          <w:bCs/>
        </w:rPr>
        <w:t xml:space="preserve"> and for new infrastructure where there is wholesale clearing of land for development</w:t>
      </w:r>
      <w:r w:rsidR="37A46945" w:rsidRPr="010CF680">
        <w:rPr>
          <w:b/>
          <w:bCs/>
        </w:rPr>
        <w:t xml:space="preserve"> and residential design codes do not provide adequate provision for deep root zones and uncovered areas</w:t>
      </w:r>
      <w:r w:rsidR="76494E76" w:rsidRPr="010CF680">
        <w:rPr>
          <w:b/>
          <w:bCs/>
        </w:rPr>
        <w:t xml:space="preserve"> (for trees and vegetation)</w:t>
      </w:r>
      <w:r w:rsidR="7C63AEBB" w:rsidRPr="010CF680">
        <w:rPr>
          <w:b/>
          <w:bCs/>
        </w:rPr>
        <w:t xml:space="preserve">. </w:t>
      </w:r>
      <w:r w:rsidR="00A47909">
        <w:rPr>
          <w:b/>
          <w:bCs/>
        </w:rPr>
        <w:t xml:space="preserve"> </w:t>
      </w:r>
      <w:r w:rsidR="7F661A77" w:rsidRPr="010CF680">
        <w:rPr>
          <w:b/>
          <w:bCs/>
        </w:rPr>
        <w:t>POS should include space for trees and vegetation – preferably local, native species of plants</w:t>
      </w:r>
      <w:r w:rsidR="4952C669" w:rsidRPr="010CF680">
        <w:rPr>
          <w:b/>
          <w:bCs/>
        </w:rPr>
        <w:t>.</w:t>
      </w:r>
    </w:p>
    <w:p w14:paraId="065BAABA" w14:textId="77777777" w:rsidR="00507C5C" w:rsidRDefault="00507C5C" w:rsidP="008E50A6">
      <w:pPr>
        <w:pBdr>
          <w:bottom w:val="single" w:sz="4" w:space="1" w:color="auto"/>
        </w:pBdr>
        <w:spacing w:after="120" w:line="240" w:lineRule="auto"/>
      </w:pPr>
    </w:p>
    <w:p w14:paraId="4D8D208F" w14:textId="1AA6A6DA" w:rsidR="00AB2A7D" w:rsidRDefault="00AB2A7D" w:rsidP="008E50A6">
      <w:pPr>
        <w:spacing w:after="120" w:line="240" w:lineRule="auto"/>
      </w:pPr>
      <w:r>
        <w:t xml:space="preserve">Question 3. Public open space (POS) is important for recreation, health, education, local </w:t>
      </w:r>
      <w:proofErr w:type="gramStart"/>
      <w:r>
        <w:t>amenity</w:t>
      </w:r>
      <w:proofErr w:type="gramEnd"/>
      <w:r>
        <w:t xml:space="preserve"> and quality of life.</w:t>
      </w:r>
    </w:p>
    <w:p w14:paraId="3A26E205" w14:textId="77777777" w:rsidR="00AB2A7D" w:rsidRDefault="00AB2A7D" w:rsidP="008E50A6">
      <w:pPr>
        <w:spacing w:after="120" w:line="240" w:lineRule="auto"/>
      </w:pPr>
      <w:r>
        <w:t>Do you agree with maintaining the existing minimum contribution requirement of 10 per cent POS land as a general standard for all suburbs? (10 per cent is a proportion of the gross subdivisible area, generally applied to residential type zones)</w:t>
      </w:r>
    </w:p>
    <w:p w14:paraId="00B9AC04" w14:textId="77777777" w:rsidR="00AB2A7D" w:rsidRPr="005332BD" w:rsidRDefault="00AB2A7D" w:rsidP="008E50A6">
      <w:pPr>
        <w:spacing w:after="120" w:line="240" w:lineRule="auto"/>
        <w:rPr>
          <w:b/>
          <w:bCs/>
          <w:sz w:val="24"/>
          <w:szCs w:val="24"/>
        </w:rPr>
      </w:pPr>
      <w:proofErr w:type="spellStart"/>
      <w:r w:rsidRPr="005332BD">
        <w:rPr>
          <w:b/>
          <w:bCs/>
          <w:sz w:val="24"/>
          <w:szCs w:val="24"/>
        </w:rPr>
        <w:t>oYes</w:t>
      </w:r>
      <w:proofErr w:type="spellEnd"/>
    </w:p>
    <w:p w14:paraId="6E08D2E4" w14:textId="77777777" w:rsidR="00AB2A7D" w:rsidRDefault="00AB2A7D" w:rsidP="008E50A6">
      <w:pPr>
        <w:spacing w:after="120" w:line="240" w:lineRule="auto"/>
      </w:pPr>
      <w:proofErr w:type="spellStart"/>
      <w:r>
        <w:t>oNo</w:t>
      </w:r>
      <w:proofErr w:type="spellEnd"/>
    </w:p>
    <w:p w14:paraId="638F72EF" w14:textId="77777777" w:rsidR="00AB2A7D" w:rsidRDefault="00AB2A7D" w:rsidP="008E50A6">
      <w:pPr>
        <w:spacing w:after="120" w:line="240" w:lineRule="auto"/>
      </w:pPr>
      <w:proofErr w:type="spellStart"/>
      <w:r>
        <w:t>oUnsure</w:t>
      </w:r>
      <w:proofErr w:type="spellEnd"/>
    </w:p>
    <w:p w14:paraId="308DAF66" w14:textId="113914D1" w:rsidR="007F02C7" w:rsidRDefault="00AB2A7D" w:rsidP="008E50A6">
      <w:pPr>
        <w:spacing w:after="120" w:line="240" w:lineRule="auto"/>
      </w:pPr>
      <w:r>
        <w:t>Do you have any other comments on this approach?</w:t>
      </w:r>
    </w:p>
    <w:p w14:paraId="6221B464" w14:textId="40E66CFF" w:rsidR="005332BD" w:rsidRPr="00836571" w:rsidRDefault="005332BD" w:rsidP="008E50A6">
      <w:pPr>
        <w:pStyle w:val="ListParagraph"/>
        <w:numPr>
          <w:ilvl w:val="0"/>
          <w:numId w:val="2"/>
        </w:numPr>
        <w:spacing w:after="120" w:line="240" w:lineRule="auto"/>
        <w:rPr>
          <w:b/>
          <w:bCs/>
        </w:rPr>
      </w:pPr>
      <w:r w:rsidRPr="00836571">
        <w:rPr>
          <w:b/>
          <w:bCs/>
        </w:rPr>
        <w:t>Public open space is vital for a healthy community and to protect the natural environment.</w:t>
      </w:r>
    </w:p>
    <w:p w14:paraId="36E0DF6F" w14:textId="062CF411" w:rsidR="005332BD" w:rsidRPr="00A47909" w:rsidRDefault="005332BD" w:rsidP="008E50A6">
      <w:pPr>
        <w:pStyle w:val="ListParagraph"/>
        <w:numPr>
          <w:ilvl w:val="0"/>
          <w:numId w:val="2"/>
        </w:numPr>
        <w:spacing w:after="120" w:line="240" w:lineRule="auto"/>
        <w:rPr>
          <w:rStyle w:val="normaltextrun"/>
          <w:b/>
          <w:bCs/>
        </w:rPr>
      </w:pPr>
      <w:r w:rsidRPr="00836571">
        <w:rPr>
          <w:b/>
          <w:bCs/>
        </w:rPr>
        <w:t xml:space="preserve">UBC supports </w:t>
      </w:r>
      <w:r w:rsidR="00A47909">
        <w:rPr>
          <w:b/>
          <w:bCs/>
        </w:rPr>
        <w:t xml:space="preserve">Department of Local Government, </w:t>
      </w:r>
      <w:proofErr w:type="gramStart"/>
      <w:r w:rsidR="00A47909">
        <w:rPr>
          <w:b/>
          <w:bCs/>
        </w:rPr>
        <w:t>Sport</w:t>
      </w:r>
      <w:proofErr w:type="gramEnd"/>
      <w:r w:rsidR="00A47909">
        <w:rPr>
          <w:b/>
          <w:bCs/>
        </w:rPr>
        <w:t xml:space="preserve"> and Cultural Industries’ (</w:t>
      </w:r>
      <w:r w:rsidRPr="00836571">
        <w:rPr>
          <w:b/>
          <w:bCs/>
        </w:rPr>
        <w:t>D</w:t>
      </w:r>
      <w:r w:rsidR="00A47909">
        <w:rPr>
          <w:b/>
          <w:bCs/>
        </w:rPr>
        <w:t>LG</w:t>
      </w:r>
      <w:r w:rsidRPr="00836571">
        <w:rPr>
          <w:b/>
          <w:bCs/>
        </w:rPr>
        <w:t>SC</w:t>
      </w:r>
      <w:r w:rsidR="00A47909">
        <w:rPr>
          <w:b/>
          <w:bCs/>
        </w:rPr>
        <w:t>’s)</w:t>
      </w:r>
      <w:r w:rsidRPr="00836571">
        <w:rPr>
          <w:b/>
          <w:bCs/>
        </w:rPr>
        <w:t xml:space="preserve"> </w:t>
      </w:r>
      <w:r w:rsidRPr="00836571">
        <w:rPr>
          <w:rStyle w:val="normaltextrun"/>
          <w:rFonts w:ascii="Calibri" w:hAnsi="Calibri" w:cs="Calibri"/>
          <w:b/>
          <w:bCs/>
          <w:color w:val="000000"/>
          <w:bdr w:val="none" w:sz="0" w:space="0" w:color="auto" w:frame="1"/>
        </w:rPr>
        <w:t>Public open space strategy guide for local governments</w:t>
      </w:r>
      <w:r w:rsidR="00836571" w:rsidRPr="00836571">
        <w:rPr>
          <w:rStyle w:val="normaltextrun"/>
          <w:rFonts w:ascii="Calibri" w:hAnsi="Calibri" w:cs="Calibri"/>
          <w:b/>
          <w:bCs/>
          <w:color w:val="000000"/>
          <w:bdr w:val="none" w:sz="0" w:space="0" w:color="auto" w:frame="1"/>
        </w:rPr>
        <w:t>.</w:t>
      </w:r>
      <w:r w:rsidR="00A47909">
        <w:rPr>
          <w:rStyle w:val="normaltextrun"/>
          <w:rFonts w:ascii="Calibri" w:hAnsi="Calibri" w:cs="Calibri"/>
          <w:b/>
          <w:bCs/>
          <w:color w:val="000000"/>
          <w:bdr w:val="none" w:sz="0" w:space="0" w:color="auto" w:frame="1"/>
        </w:rPr>
        <w:t xml:space="preserve"> </w:t>
      </w:r>
      <w:hyperlink r:id="rId16" w:history="1">
        <w:r w:rsidR="00A47909" w:rsidRPr="00473393">
          <w:rPr>
            <w:rStyle w:val="Hyperlink"/>
            <w:rFonts w:ascii="Calibri" w:hAnsi="Calibri" w:cs="Calibri"/>
            <w:b/>
            <w:bCs/>
            <w:bdr w:val="none" w:sz="0" w:space="0" w:color="auto" w:frame="1"/>
          </w:rPr>
          <w:t>https://www.dlgsc.wa.gov.au/sport-and-recreation/facility-management/public-open-space/public-open-space-strategy-guide-for-local-governments</w:t>
        </w:r>
      </w:hyperlink>
    </w:p>
    <w:p w14:paraId="189B49E3" w14:textId="2D3507C1" w:rsidR="005332BD" w:rsidRPr="00836571" w:rsidRDefault="005332BD" w:rsidP="008E50A6">
      <w:pPr>
        <w:pStyle w:val="ListParagraph"/>
        <w:numPr>
          <w:ilvl w:val="0"/>
          <w:numId w:val="2"/>
        </w:numPr>
        <w:spacing w:after="120" w:line="240" w:lineRule="auto"/>
        <w:rPr>
          <w:b/>
          <w:bCs/>
        </w:rPr>
      </w:pPr>
      <w:r w:rsidRPr="45A53024">
        <w:rPr>
          <w:b/>
          <w:bCs/>
        </w:rPr>
        <w:t xml:space="preserve">Perth is one of the most biodiverse cities in the world. </w:t>
      </w:r>
      <w:r w:rsidR="00836571" w:rsidRPr="45A53024">
        <w:rPr>
          <w:b/>
          <w:bCs/>
        </w:rPr>
        <w:t xml:space="preserve"> I</w:t>
      </w:r>
      <w:r w:rsidRPr="45A53024">
        <w:rPr>
          <w:b/>
          <w:bCs/>
        </w:rPr>
        <w:t>t is part of the global biodiversity hotspot of the southwest of W</w:t>
      </w:r>
      <w:r w:rsidR="00836571" w:rsidRPr="45A53024">
        <w:rPr>
          <w:b/>
          <w:bCs/>
        </w:rPr>
        <w:t xml:space="preserve">A - </w:t>
      </w:r>
      <w:r w:rsidRPr="45A53024">
        <w:rPr>
          <w:b/>
          <w:bCs/>
        </w:rPr>
        <w:t xml:space="preserve">due </w:t>
      </w:r>
      <w:r w:rsidR="00836571" w:rsidRPr="45A53024">
        <w:rPr>
          <w:b/>
          <w:bCs/>
        </w:rPr>
        <w:t>in part because over 70-80% of the area has been cleared of native vegetation</w:t>
      </w:r>
      <w:r w:rsidRPr="45A53024">
        <w:rPr>
          <w:b/>
          <w:bCs/>
        </w:rPr>
        <w:t xml:space="preserve">. </w:t>
      </w:r>
      <w:r w:rsidR="00A47909">
        <w:rPr>
          <w:b/>
          <w:bCs/>
        </w:rPr>
        <w:t xml:space="preserve"> </w:t>
      </w:r>
      <w:r w:rsidRPr="45A53024">
        <w:rPr>
          <w:b/>
          <w:bCs/>
        </w:rPr>
        <w:t xml:space="preserve">Compared to other cities worldwide, there is still an opportunity in Perth to protect our unique flora and fauna, such as the banksia and tuart woodlands, and the many plants and animals living here. </w:t>
      </w:r>
      <w:r w:rsidR="00F22539">
        <w:rPr>
          <w:b/>
          <w:bCs/>
        </w:rPr>
        <w:t xml:space="preserve"> </w:t>
      </w:r>
      <w:r w:rsidRPr="45A53024">
        <w:rPr>
          <w:b/>
          <w:bCs/>
        </w:rPr>
        <w:t>Hence there are many areas, particularly in new suburbs where we should be striving to include more than 10 % POS – that protects and enhances our remaining bushlands.</w:t>
      </w:r>
      <w:r w:rsidR="0C5415DD" w:rsidRPr="45A53024">
        <w:rPr>
          <w:b/>
          <w:bCs/>
        </w:rPr>
        <w:t xml:space="preserve"> </w:t>
      </w:r>
      <w:r w:rsidR="00F22539">
        <w:rPr>
          <w:b/>
          <w:bCs/>
        </w:rPr>
        <w:t xml:space="preserve"> </w:t>
      </w:r>
      <w:r w:rsidR="0C5415DD" w:rsidRPr="45A53024">
        <w:rPr>
          <w:b/>
          <w:bCs/>
        </w:rPr>
        <w:t xml:space="preserve">This would help achieve the Policy Objective 4.b - Encourage decision making that improves the community's "health" </w:t>
      </w:r>
      <w:r w:rsidR="02C65BF4" w:rsidRPr="45A53024">
        <w:rPr>
          <w:b/>
          <w:bCs/>
        </w:rPr>
        <w:t xml:space="preserve">and "environmental needs". </w:t>
      </w:r>
      <w:r w:rsidR="00F22539">
        <w:rPr>
          <w:b/>
          <w:bCs/>
        </w:rPr>
        <w:t xml:space="preserve"> </w:t>
      </w:r>
      <w:r w:rsidR="02C65BF4" w:rsidRPr="45A53024">
        <w:rPr>
          <w:b/>
          <w:bCs/>
        </w:rPr>
        <w:t xml:space="preserve">10% POS was the recommendation made 68 years ago – </w:t>
      </w:r>
      <w:r w:rsidR="02C65BF4" w:rsidRPr="45A53024">
        <w:rPr>
          <w:b/>
          <w:bCs/>
          <w:i/>
          <w:iCs/>
        </w:rPr>
        <w:t xml:space="preserve">1955 Plan for the </w:t>
      </w:r>
      <w:proofErr w:type="spellStart"/>
      <w:r w:rsidR="05FDFCB6" w:rsidRPr="45A53024">
        <w:rPr>
          <w:b/>
          <w:bCs/>
          <w:i/>
          <w:iCs/>
        </w:rPr>
        <w:t>Metroplitan</w:t>
      </w:r>
      <w:proofErr w:type="spellEnd"/>
      <w:r w:rsidR="02C65BF4" w:rsidRPr="45A53024">
        <w:rPr>
          <w:b/>
          <w:bCs/>
          <w:i/>
          <w:iCs/>
        </w:rPr>
        <w:t xml:space="preserve"> Region </w:t>
      </w:r>
      <w:r w:rsidR="25D87C52" w:rsidRPr="45A53024">
        <w:rPr>
          <w:b/>
          <w:bCs/>
          <w:i/>
          <w:iCs/>
        </w:rPr>
        <w:t>Perth and Fremantle (the Stephenson-Hepburn Plan)</w:t>
      </w:r>
      <w:r w:rsidR="0799CD17" w:rsidRPr="45A53024">
        <w:rPr>
          <w:b/>
          <w:bCs/>
          <w:i/>
          <w:iCs/>
        </w:rPr>
        <w:t xml:space="preserve">, </w:t>
      </w:r>
      <w:r w:rsidR="0799CD17" w:rsidRPr="45A53024">
        <w:rPr>
          <w:b/>
          <w:bCs/>
        </w:rPr>
        <w:t xml:space="preserve">so is </w:t>
      </w:r>
      <w:r w:rsidR="7541C3BB" w:rsidRPr="45A53024">
        <w:rPr>
          <w:b/>
          <w:bCs/>
        </w:rPr>
        <w:t>arguably</w:t>
      </w:r>
      <w:r w:rsidR="0799CD17" w:rsidRPr="45A53024">
        <w:rPr>
          <w:b/>
          <w:bCs/>
        </w:rPr>
        <w:t xml:space="preserve"> outdated in a community now facing challenges from drastic climate change.</w:t>
      </w:r>
    </w:p>
    <w:p w14:paraId="3E09F066" w14:textId="77777777" w:rsidR="00F22539" w:rsidRDefault="007463A7" w:rsidP="008E50A6">
      <w:pPr>
        <w:pStyle w:val="ListParagraph"/>
        <w:numPr>
          <w:ilvl w:val="0"/>
          <w:numId w:val="2"/>
        </w:numPr>
        <w:spacing w:after="120" w:line="240" w:lineRule="auto"/>
        <w:rPr>
          <w:b/>
          <w:bCs/>
        </w:rPr>
      </w:pPr>
      <w:r w:rsidRPr="00836571">
        <w:rPr>
          <w:b/>
          <w:bCs/>
        </w:rPr>
        <w:t xml:space="preserve">UBC supports the 3-30-300 rule for urban forestry and greener cities developed by Cecil </w:t>
      </w:r>
      <w:proofErr w:type="spellStart"/>
      <w:r w:rsidRPr="00836571">
        <w:rPr>
          <w:b/>
          <w:bCs/>
        </w:rPr>
        <w:t>Konijnendijk</w:t>
      </w:r>
      <w:proofErr w:type="spellEnd"/>
      <w:r w:rsidRPr="00836571">
        <w:rPr>
          <w:b/>
          <w:bCs/>
        </w:rPr>
        <w:t xml:space="preserve"> of the Nature Based Solutions Institute</w:t>
      </w:r>
      <w:r w:rsidR="00F22539">
        <w:rPr>
          <w:b/>
          <w:bCs/>
        </w:rPr>
        <w:t xml:space="preserve"> (</w:t>
      </w:r>
      <w:hyperlink w:history="1">
        <w:r w:rsidR="00F22539" w:rsidRPr="00473393">
          <w:rPr>
            <w:rStyle w:val="Hyperlink"/>
            <w:b/>
            <w:bCs/>
          </w:rPr>
          <w:t>https://static1.squarespace.com3-30-300 Rule_7-29-21.pdf</w:t>
        </w:r>
      </w:hyperlink>
      <w:r w:rsidR="00F22539">
        <w:rPr>
          <w:b/>
          <w:bCs/>
        </w:rPr>
        <w:t>)</w:t>
      </w:r>
      <w:r w:rsidRPr="00836571">
        <w:rPr>
          <w:b/>
          <w:bCs/>
        </w:rPr>
        <w:t xml:space="preserve">: </w:t>
      </w:r>
    </w:p>
    <w:p w14:paraId="41413D85" w14:textId="211E195D" w:rsidR="00F22539" w:rsidRPr="00F22539" w:rsidRDefault="007463A7" w:rsidP="008E50A6">
      <w:pPr>
        <w:pStyle w:val="ListParagraph"/>
        <w:numPr>
          <w:ilvl w:val="1"/>
          <w:numId w:val="2"/>
        </w:numPr>
        <w:spacing w:after="120" w:line="240" w:lineRule="auto"/>
        <w:rPr>
          <w:b/>
          <w:bCs/>
        </w:rPr>
      </w:pPr>
      <w:r w:rsidRPr="00F22539">
        <w:rPr>
          <w:b/>
          <w:bCs/>
        </w:rPr>
        <w:t>every citizen should be able to</w:t>
      </w:r>
      <w:r w:rsidR="00F22539">
        <w:rPr>
          <w:b/>
          <w:bCs/>
        </w:rPr>
        <w:t xml:space="preserve"> </w:t>
      </w:r>
      <w:r w:rsidRPr="00F22539">
        <w:rPr>
          <w:b/>
          <w:bCs/>
        </w:rPr>
        <w:t>see at least three trees (of a decent size) from their home</w:t>
      </w:r>
      <w:r w:rsidR="00F22539">
        <w:rPr>
          <w:b/>
          <w:bCs/>
        </w:rPr>
        <w:t>,</w:t>
      </w:r>
      <w:r w:rsidRPr="00F22539">
        <w:rPr>
          <w:b/>
          <w:bCs/>
        </w:rPr>
        <w:t xml:space="preserve"> </w:t>
      </w:r>
    </w:p>
    <w:p w14:paraId="116C5722" w14:textId="77777777" w:rsidR="00F22539" w:rsidRDefault="007463A7" w:rsidP="008E50A6">
      <w:pPr>
        <w:pStyle w:val="ListParagraph"/>
        <w:numPr>
          <w:ilvl w:val="1"/>
          <w:numId w:val="2"/>
        </w:numPr>
        <w:spacing w:after="120" w:line="240" w:lineRule="auto"/>
        <w:rPr>
          <w:b/>
          <w:bCs/>
        </w:rPr>
      </w:pPr>
      <w:r w:rsidRPr="00836571">
        <w:rPr>
          <w:b/>
          <w:bCs/>
        </w:rPr>
        <w:t xml:space="preserve">neighbourhoods should have a minimum of 30% tree canopy, and </w:t>
      </w:r>
    </w:p>
    <w:p w14:paraId="2A932299" w14:textId="588F6D98" w:rsidR="005332BD" w:rsidRDefault="007463A7" w:rsidP="008E50A6">
      <w:pPr>
        <w:pStyle w:val="ListParagraph"/>
        <w:numPr>
          <w:ilvl w:val="1"/>
          <w:numId w:val="2"/>
        </w:numPr>
        <w:spacing w:after="120" w:line="240" w:lineRule="auto"/>
        <w:rPr>
          <w:b/>
          <w:bCs/>
        </w:rPr>
      </w:pPr>
      <w:r w:rsidRPr="00836571">
        <w:rPr>
          <w:b/>
          <w:bCs/>
        </w:rPr>
        <w:t>all homes should be within 300 metres of a public green space</w:t>
      </w:r>
      <w:r w:rsidR="00836571">
        <w:rPr>
          <w:b/>
          <w:bCs/>
        </w:rPr>
        <w:t xml:space="preserve">. This rule, in part, </w:t>
      </w:r>
      <w:r w:rsidRPr="00836571">
        <w:rPr>
          <w:b/>
          <w:bCs/>
        </w:rPr>
        <w:t>should be used to determine the adequacy of a suburb's parks.</w:t>
      </w:r>
    </w:p>
    <w:p w14:paraId="5EA75DEC" w14:textId="5928C379" w:rsidR="005E2827" w:rsidRPr="00DA69F4" w:rsidRDefault="005E2827" w:rsidP="008E50A6">
      <w:pPr>
        <w:pStyle w:val="ListParagraph"/>
        <w:numPr>
          <w:ilvl w:val="0"/>
          <w:numId w:val="2"/>
        </w:numPr>
        <w:spacing w:after="120" w:line="240" w:lineRule="auto"/>
        <w:rPr>
          <w:b/>
          <w:bCs/>
        </w:rPr>
      </w:pPr>
      <w:r w:rsidRPr="005E2827">
        <w:rPr>
          <w:b/>
          <w:bCs/>
        </w:rPr>
        <w:t>UBC is concerned that not enough emphasis is being placed on protecting and enhancing the remaining green space and nature reserves in urban settings</w:t>
      </w:r>
      <w:r>
        <w:rPr>
          <w:b/>
          <w:bCs/>
        </w:rPr>
        <w:t xml:space="preserve">, including the wildlife that depends </w:t>
      </w:r>
      <w:r>
        <w:rPr>
          <w:b/>
          <w:bCs/>
        </w:rPr>
        <w:lastRenderedPageBreak/>
        <w:t>on it</w:t>
      </w:r>
      <w:r w:rsidRPr="005E2827">
        <w:rPr>
          <w:b/>
          <w:bCs/>
        </w:rPr>
        <w:t xml:space="preserve">. </w:t>
      </w:r>
      <w:r w:rsidR="00F22539">
        <w:rPr>
          <w:b/>
          <w:bCs/>
        </w:rPr>
        <w:t xml:space="preserve"> </w:t>
      </w:r>
      <w:r w:rsidR="00B70DBE">
        <w:rPr>
          <w:b/>
          <w:bCs/>
        </w:rPr>
        <w:t>The WA Government’s ‘</w:t>
      </w:r>
      <w:r w:rsidRPr="005E2827">
        <w:rPr>
          <w:b/>
          <w:bCs/>
        </w:rPr>
        <w:t>Liveable Neighbourhoods</w:t>
      </w:r>
      <w:r w:rsidR="00B70DBE">
        <w:rPr>
          <w:b/>
          <w:bCs/>
        </w:rPr>
        <w:t>’</w:t>
      </w:r>
      <w:r w:rsidRPr="005E2827">
        <w:rPr>
          <w:b/>
          <w:bCs/>
        </w:rPr>
        <w:t xml:space="preserve"> </w:t>
      </w:r>
      <w:r w:rsidR="00B70DBE">
        <w:rPr>
          <w:b/>
          <w:bCs/>
        </w:rPr>
        <w:t>(</w:t>
      </w:r>
      <w:hyperlink r:id="rId17" w:history="1">
        <w:r w:rsidR="00B70DBE" w:rsidRPr="00473393">
          <w:rPr>
            <w:rStyle w:val="Hyperlink"/>
            <w:b/>
            <w:bCs/>
          </w:rPr>
          <w:t>https://www.wa.gov.au/system/files/2021-05/FUT-LiveableNeighbourhoods_2015.pdf</w:t>
        </w:r>
      </w:hyperlink>
      <w:r w:rsidR="00B70DBE">
        <w:rPr>
          <w:b/>
          <w:bCs/>
        </w:rPr>
        <w:t xml:space="preserve">) </w:t>
      </w:r>
      <w:r w:rsidRPr="005E2827">
        <w:rPr>
          <w:b/>
          <w:bCs/>
        </w:rPr>
        <w:t>state</w:t>
      </w:r>
      <w:r>
        <w:rPr>
          <w:b/>
          <w:bCs/>
        </w:rPr>
        <w:t>s</w:t>
      </w:r>
      <w:r w:rsidRPr="005E2827">
        <w:rPr>
          <w:b/>
          <w:bCs/>
        </w:rPr>
        <w:t xml:space="preserve"> that </w:t>
      </w:r>
      <w:r w:rsidRPr="00B70DBE">
        <w:rPr>
          <w:b/>
          <w:bCs/>
          <w:i/>
          <w:iCs/>
        </w:rPr>
        <w:t>‘A balance between native vegetation retention and provision of urban water management is advocated through the provision of functional POS for sport, nature and recreation.’</w:t>
      </w:r>
      <w:r w:rsidRPr="005E2827">
        <w:rPr>
          <w:b/>
          <w:bCs/>
        </w:rPr>
        <w:t xml:space="preserve"> </w:t>
      </w:r>
      <w:r w:rsidR="00B70DBE">
        <w:rPr>
          <w:b/>
          <w:bCs/>
        </w:rPr>
        <w:t xml:space="preserve"> </w:t>
      </w:r>
      <w:r>
        <w:rPr>
          <w:b/>
          <w:bCs/>
        </w:rPr>
        <w:t>However,</w:t>
      </w:r>
      <w:r w:rsidRPr="005E2827">
        <w:rPr>
          <w:b/>
          <w:bCs/>
        </w:rPr>
        <w:t xml:space="preserve"> </w:t>
      </w:r>
      <w:r w:rsidR="009953A6">
        <w:rPr>
          <w:b/>
          <w:bCs/>
        </w:rPr>
        <w:t xml:space="preserve">we </w:t>
      </w:r>
      <w:r w:rsidRPr="005E2827">
        <w:rPr>
          <w:b/>
          <w:bCs/>
        </w:rPr>
        <w:t xml:space="preserve">have completely lost the balance with respect to conserving nature. </w:t>
      </w:r>
      <w:r w:rsidR="00B70DBE">
        <w:rPr>
          <w:b/>
          <w:bCs/>
        </w:rPr>
        <w:t xml:space="preserve"> </w:t>
      </w:r>
      <w:r w:rsidRPr="005E2827">
        <w:rPr>
          <w:b/>
          <w:bCs/>
        </w:rPr>
        <w:t xml:space="preserve">We must find a way to restore the balance. </w:t>
      </w:r>
      <w:r w:rsidR="00B70DBE">
        <w:rPr>
          <w:b/>
          <w:bCs/>
        </w:rPr>
        <w:t xml:space="preserve"> </w:t>
      </w:r>
      <w:r w:rsidRPr="005E2827">
        <w:rPr>
          <w:b/>
          <w:bCs/>
        </w:rPr>
        <w:t xml:space="preserve">As the population grows (if we do not have policies in place to limit growth), then there will be increasing </w:t>
      </w:r>
      <w:r>
        <w:rPr>
          <w:b/>
          <w:bCs/>
        </w:rPr>
        <w:t>demand on the few remaining greenspaces – including urban bushlands</w:t>
      </w:r>
      <w:r w:rsidR="00656944">
        <w:rPr>
          <w:b/>
          <w:bCs/>
        </w:rPr>
        <w:t xml:space="preserve"> and wetlands</w:t>
      </w:r>
      <w:r>
        <w:rPr>
          <w:b/>
          <w:bCs/>
        </w:rPr>
        <w:t xml:space="preserve">. </w:t>
      </w:r>
      <w:r w:rsidR="00B70DBE">
        <w:rPr>
          <w:b/>
          <w:bCs/>
        </w:rPr>
        <w:t xml:space="preserve"> </w:t>
      </w:r>
      <w:r>
        <w:rPr>
          <w:b/>
          <w:bCs/>
        </w:rPr>
        <w:t>We must create a strategic plan</w:t>
      </w:r>
      <w:r w:rsidR="00656944">
        <w:rPr>
          <w:b/>
          <w:bCs/>
        </w:rPr>
        <w:t xml:space="preserve"> for development for the Perth region</w:t>
      </w:r>
      <w:r>
        <w:rPr>
          <w:b/>
          <w:bCs/>
        </w:rPr>
        <w:t xml:space="preserve"> to save these places</w:t>
      </w:r>
      <w:r w:rsidR="00656944">
        <w:rPr>
          <w:b/>
          <w:bCs/>
        </w:rPr>
        <w:t xml:space="preserve">. </w:t>
      </w:r>
      <w:r w:rsidR="00B70DBE">
        <w:rPr>
          <w:b/>
          <w:bCs/>
        </w:rPr>
        <w:t xml:space="preserve"> </w:t>
      </w:r>
      <w:r w:rsidR="00656944">
        <w:rPr>
          <w:b/>
          <w:bCs/>
        </w:rPr>
        <w:t>This will mean that we can no longer clear bushland to create a sports oval – arguably because it will be immensely more beneficial to everyone’</w:t>
      </w:r>
      <w:r w:rsidR="00BC7CDC">
        <w:rPr>
          <w:b/>
          <w:bCs/>
        </w:rPr>
        <w:t>s</w:t>
      </w:r>
      <w:r w:rsidR="00656944">
        <w:rPr>
          <w:b/>
          <w:bCs/>
        </w:rPr>
        <w:t xml:space="preserve"> health and well-being to retaining that bushland and all the ecosystem services it provides (such as passive recreation, reducing noise and stress, cooling the city, etc.)</w:t>
      </w:r>
      <w:r>
        <w:rPr>
          <w:b/>
          <w:bCs/>
        </w:rPr>
        <w:t xml:space="preserve"> </w:t>
      </w:r>
    </w:p>
    <w:p w14:paraId="194A1C22" w14:textId="77777777" w:rsidR="00AB2A7D" w:rsidRDefault="00AB2A7D" w:rsidP="008E50A6">
      <w:pPr>
        <w:pBdr>
          <w:bottom w:val="single" w:sz="4" w:space="1" w:color="auto"/>
        </w:pBdr>
        <w:spacing w:after="120" w:line="240" w:lineRule="auto"/>
      </w:pPr>
    </w:p>
    <w:p w14:paraId="2DBBA965" w14:textId="77777777" w:rsidR="00AB2A7D" w:rsidRDefault="00AB2A7D" w:rsidP="008E50A6">
      <w:pPr>
        <w:spacing w:after="120" w:line="240" w:lineRule="auto"/>
      </w:pPr>
      <w:r>
        <w:t>Question 4. Do you think it is reasonable for all subdividers of residential lots (blocks of land) that create new additional lots to contribute towards public open space (parks or park facilities) regardless of their location?</w:t>
      </w:r>
    </w:p>
    <w:p w14:paraId="135E51A6" w14:textId="77777777" w:rsidR="00AB2A7D" w:rsidRDefault="00AB2A7D" w:rsidP="008E50A6">
      <w:pPr>
        <w:spacing w:after="120" w:line="240" w:lineRule="auto"/>
      </w:pPr>
      <w:r>
        <w:t>(Fact bank) Notes:</w:t>
      </w:r>
    </w:p>
    <w:p w14:paraId="246F0B7F" w14:textId="77777777" w:rsidR="00AB2A7D" w:rsidRDefault="00AB2A7D" w:rsidP="008E50A6">
      <w:pPr>
        <w:spacing w:after="120" w:line="240" w:lineRule="auto"/>
      </w:pPr>
      <w:r>
        <w:t>This contribution can either be by land for new public open space (parks) or by cash to be spent on upgrading existing parks and can depend on what is practical, as guided by the local government.</w:t>
      </w:r>
    </w:p>
    <w:p w14:paraId="5318D7D5" w14:textId="77777777" w:rsidR="00AB2A7D" w:rsidRDefault="00AB2A7D" w:rsidP="008E50A6">
      <w:pPr>
        <w:spacing w:after="120" w:line="240" w:lineRule="auto"/>
      </w:pPr>
      <w:r>
        <w:t>Two lot subdivision applications cannot contribute as cash due to restrictions in law and contributions of land is typically not practical. These subdivisions therefore do not usually contribute to public open space.</w:t>
      </w:r>
    </w:p>
    <w:p w14:paraId="7B1CF844" w14:textId="77777777" w:rsidR="00AB2A7D" w:rsidRPr="00836571" w:rsidRDefault="00AB2A7D" w:rsidP="008E50A6">
      <w:pPr>
        <w:spacing w:after="120" w:line="240" w:lineRule="auto"/>
        <w:rPr>
          <w:b/>
          <w:bCs/>
        </w:rPr>
      </w:pPr>
      <w:proofErr w:type="spellStart"/>
      <w:r w:rsidRPr="00836571">
        <w:rPr>
          <w:b/>
          <w:bCs/>
        </w:rPr>
        <w:t>oYes</w:t>
      </w:r>
      <w:proofErr w:type="spellEnd"/>
    </w:p>
    <w:p w14:paraId="216D4C81" w14:textId="77777777" w:rsidR="00AB2A7D" w:rsidRPr="00836571" w:rsidRDefault="00AB2A7D" w:rsidP="008E50A6">
      <w:pPr>
        <w:spacing w:after="120" w:line="240" w:lineRule="auto"/>
      </w:pPr>
      <w:proofErr w:type="spellStart"/>
      <w:r w:rsidRPr="00836571">
        <w:t>oNo</w:t>
      </w:r>
      <w:proofErr w:type="spellEnd"/>
    </w:p>
    <w:p w14:paraId="791CB7D1" w14:textId="77777777" w:rsidR="00AB2A7D" w:rsidRDefault="00AB2A7D" w:rsidP="008E50A6">
      <w:pPr>
        <w:spacing w:after="120" w:line="240" w:lineRule="auto"/>
      </w:pPr>
      <w:proofErr w:type="spellStart"/>
      <w:r>
        <w:t>oUnsure</w:t>
      </w:r>
      <w:proofErr w:type="spellEnd"/>
    </w:p>
    <w:p w14:paraId="0EC0423A" w14:textId="5DC4CDA7" w:rsidR="00AB2A7D" w:rsidRDefault="00AB2A7D" w:rsidP="008E50A6">
      <w:pPr>
        <w:spacing w:after="120" w:line="240" w:lineRule="auto"/>
      </w:pPr>
      <w:r>
        <w:t>Do you have any other comments?</w:t>
      </w:r>
    </w:p>
    <w:p w14:paraId="0903DCFB" w14:textId="77777777" w:rsidR="00B70DBE" w:rsidRDefault="00836571" w:rsidP="008E50A6">
      <w:pPr>
        <w:spacing w:after="120" w:line="240" w:lineRule="auto"/>
        <w:rPr>
          <w:b/>
          <w:bCs/>
        </w:rPr>
      </w:pPr>
      <w:r w:rsidRPr="010CF680">
        <w:rPr>
          <w:b/>
          <w:bCs/>
        </w:rPr>
        <w:t xml:space="preserve">With </w:t>
      </w:r>
      <w:r w:rsidR="00854EBC" w:rsidRPr="010CF680">
        <w:rPr>
          <w:b/>
          <w:bCs/>
        </w:rPr>
        <w:t xml:space="preserve">all </w:t>
      </w:r>
      <w:r w:rsidRPr="010CF680">
        <w:rPr>
          <w:b/>
          <w:bCs/>
        </w:rPr>
        <w:t>development</w:t>
      </w:r>
      <w:r w:rsidR="00854EBC" w:rsidRPr="010CF680">
        <w:rPr>
          <w:b/>
          <w:bCs/>
        </w:rPr>
        <w:t>, especially infill developme</w:t>
      </w:r>
      <w:r w:rsidR="008A7932" w:rsidRPr="010CF680">
        <w:rPr>
          <w:b/>
          <w:bCs/>
        </w:rPr>
        <w:t>nt</w:t>
      </w:r>
      <w:r w:rsidR="00854EBC" w:rsidRPr="010CF680">
        <w:rPr>
          <w:b/>
          <w:bCs/>
        </w:rPr>
        <w:t xml:space="preserve"> where existing POS is already below 10% and no new land is available for POS, contributions </w:t>
      </w:r>
      <w:r w:rsidR="00B70DBE">
        <w:rPr>
          <w:b/>
          <w:bCs/>
        </w:rPr>
        <w:t xml:space="preserve">to </w:t>
      </w:r>
      <w:r w:rsidR="449B4595" w:rsidRPr="010CF680">
        <w:rPr>
          <w:b/>
          <w:bCs/>
        </w:rPr>
        <w:t>help</w:t>
      </w:r>
      <w:r w:rsidR="00854EBC" w:rsidRPr="010CF680">
        <w:rPr>
          <w:b/>
          <w:bCs/>
        </w:rPr>
        <w:t xml:space="preserve"> to improve existing facilities, or create more </w:t>
      </w:r>
      <w:r w:rsidR="75F902DF" w:rsidRPr="010CF680">
        <w:rPr>
          <w:b/>
          <w:bCs/>
        </w:rPr>
        <w:t>facilities</w:t>
      </w:r>
      <w:r w:rsidR="00854EBC" w:rsidRPr="010CF680">
        <w:rPr>
          <w:b/>
          <w:bCs/>
        </w:rPr>
        <w:t xml:space="preserve"> </w:t>
      </w:r>
      <w:r w:rsidR="005300CE" w:rsidRPr="010CF680">
        <w:rPr>
          <w:b/>
          <w:bCs/>
        </w:rPr>
        <w:t>with</w:t>
      </w:r>
      <w:r w:rsidR="00854EBC" w:rsidRPr="010CF680">
        <w:rPr>
          <w:b/>
          <w:bCs/>
        </w:rPr>
        <w:t>in the area or adjacent areas</w:t>
      </w:r>
      <w:r w:rsidR="005300CE" w:rsidRPr="010CF680">
        <w:rPr>
          <w:b/>
          <w:bCs/>
        </w:rPr>
        <w:t xml:space="preserve"> that the residents are likely to utilise</w:t>
      </w:r>
      <w:r w:rsidR="00B70DBE">
        <w:rPr>
          <w:b/>
          <w:bCs/>
        </w:rPr>
        <w:t xml:space="preserve"> is supported</w:t>
      </w:r>
      <w:r w:rsidR="00854EBC" w:rsidRPr="010CF680">
        <w:rPr>
          <w:b/>
          <w:bCs/>
        </w:rPr>
        <w:t xml:space="preserve">. </w:t>
      </w:r>
      <w:r w:rsidR="00B70DBE">
        <w:rPr>
          <w:b/>
          <w:bCs/>
        </w:rPr>
        <w:t xml:space="preserve"> </w:t>
      </w:r>
    </w:p>
    <w:p w14:paraId="0428C36F" w14:textId="77777777" w:rsidR="00B70DBE" w:rsidRDefault="00854EBC" w:rsidP="008E50A6">
      <w:pPr>
        <w:spacing w:after="120" w:line="240" w:lineRule="auto"/>
        <w:rPr>
          <w:b/>
          <w:bCs/>
        </w:rPr>
      </w:pPr>
      <w:r w:rsidRPr="010CF680">
        <w:rPr>
          <w:b/>
          <w:bCs/>
        </w:rPr>
        <w:t xml:space="preserve">It may be possible to create POS in a development with limited space, e.g., such as adding a community meeting space. </w:t>
      </w:r>
      <w:r w:rsidR="00B70DBE">
        <w:rPr>
          <w:b/>
          <w:bCs/>
        </w:rPr>
        <w:t xml:space="preserve"> </w:t>
      </w:r>
    </w:p>
    <w:p w14:paraId="512C7EC3" w14:textId="31572ECE" w:rsidR="00836571" w:rsidRPr="00DB7032" w:rsidRDefault="00854EBC" w:rsidP="008E50A6">
      <w:pPr>
        <w:spacing w:after="120" w:line="240" w:lineRule="auto"/>
        <w:rPr>
          <w:b/>
          <w:bCs/>
        </w:rPr>
      </w:pPr>
      <w:r w:rsidRPr="4EA99959">
        <w:rPr>
          <w:b/>
          <w:bCs/>
        </w:rPr>
        <w:t>Contributions could also be made to enhance green space or nature reserves</w:t>
      </w:r>
      <w:r w:rsidR="005300CE" w:rsidRPr="4EA99959">
        <w:rPr>
          <w:b/>
          <w:bCs/>
        </w:rPr>
        <w:t xml:space="preserve"> and parks</w:t>
      </w:r>
      <w:r w:rsidRPr="4EA99959">
        <w:rPr>
          <w:b/>
          <w:bCs/>
        </w:rPr>
        <w:t xml:space="preserve">, and/or improving access by providing funds for </w:t>
      </w:r>
      <w:proofErr w:type="gramStart"/>
      <w:r w:rsidRPr="4EA99959">
        <w:rPr>
          <w:b/>
          <w:bCs/>
        </w:rPr>
        <w:t>pathways;</w:t>
      </w:r>
      <w:proofErr w:type="gramEnd"/>
      <w:r w:rsidRPr="4EA99959">
        <w:rPr>
          <w:b/>
          <w:bCs/>
        </w:rPr>
        <w:t xml:space="preserve"> </w:t>
      </w:r>
      <w:r w:rsidR="005300CE" w:rsidRPr="4EA99959">
        <w:rPr>
          <w:b/>
          <w:bCs/>
        </w:rPr>
        <w:t xml:space="preserve">providing funding for weeding </w:t>
      </w:r>
      <w:r w:rsidR="3598133B" w:rsidRPr="4EA99959">
        <w:rPr>
          <w:b/>
          <w:bCs/>
        </w:rPr>
        <w:t>o</w:t>
      </w:r>
      <w:r w:rsidR="005300CE" w:rsidRPr="4EA99959">
        <w:rPr>
          <w:b/>
          <w:bCs/>
        </w:rPr>
        <w:t xml:space="preserve">r planting </w:t>
      </w:r>
      <w:r w:rsidR="71CE8008" w:rsidRPr="4EA99959">
        <w:rPr>
          <w:b/>
          <w:bCs/>
        </w:rPr>
        <w:t>programs or</w:t>
      </w:r>
      <w:r w:rsidRPr="4EA99959">
        <w:rPr>
          <w:b/>
          <w:bCs/>
        </w:rPr>
        <w:t xml:space="preserve"> restricting access with fencing for environmental protection of sensitive areas.</w:t>
      </w:r>
    </w:p>
    <w:p w14:paraId="2396A28F" w14:textId="77777777" w:rsidR="00B70DBE" w:rsidRDefault="77DEF877" w:rsidP="008E50A6">
      <w:pPr>
        <w:spacing w:after="120" w:line="240" w:lineRule="auto"/>
        <w:rPr>
          <w:b/>
          <w:bCs/>
        </w:rPr>
      </w:pPr>
      <w:r w:rsidRPr="010CF680">
        <w:rPr>
          <w:b/>
          <w:bCs/>
        </w:rPr>
        <w:t>Cumulative c</w:t>
      </w:r>
      <w:r w:rsidR="49027AD2" w:rsidRPr="010CF680">
        <w:rPr>
          <w:b/>
          <w:bCs/>
        </w:rPr>
        <w:t>ontributions,</w:t>
      </w:r>
      <w:r w:rsidR="6A04AD86" w:rsidRPr="010CF680">
        <w:rPr>
          <w:b/>
          <w:bCs/>
        </w:rPr>
        <w:t xml:space="preserve"> </w:t>
      </w:r>
      <w:r w:rsidR="49027AD2" w:rsidRPr="010CF680">
        <w:rPr>
          <w:b/>
          <w:bCs/>
        </w:rPr>
        <w:t xml:space="preserve">from </w:t>
      </w:r>
      <w:r w:rsidR="497873DA" w:rsidRPr="010CF680">
        <w:rPr>
          <w:b/>
          <w:bCs/>
        </w:rPr>
        <w:t xml:space="preserve">many </w:t>
      </w:r>
      <w:r w:rsidR="49027AD2" w:rsidRPr="010CF680">
        <w:rPr>
          <w:b/>
          <w:bCs/>
        </w:rPr>
        <w:t xml:space="preserve">small development applications </w:t>
      </w:r>
      <w:r w:rsidR="113A250D" w:rsidRPr="010CF680">
        <w:rPr>
          <w:b/>
          <w:bCs/>
        </w:rPr>
        <w:t>such as</w:t>
      </w:r>
      <w:r w:rsidR="49027AD2" w:rsidRPr="010CF680">
        <w:rPr>
          <w:b/>
          <w:bCs/>
        </w:rPr>
        <w:t xml:space="preserve"> the subdivision of a lot, </w:t>
      </w:r>
      <w:r w:rsidR="5CA6BCAE" w:rsidRPr="010CF680">
        <w:rPr>
          <w:b/>
          <w:bCs/>
        </w:rPr>
        <w:t>could add up to be a s</w:t>
      </w:r>
      <w:r w:rsidR="49027AD2" w:rsidRPr="010CF680">
        <w:rPr>
          <w:b/>
          <w:bCs/>
        </w:rPr>
        <w:t xml:space="preserve">ignificant </w:t>
      </w:r>
      <w:r w:rsidR="21BEC0DC" w:rsidRPr="010CF680">
        <w:rPr>
          <w:b/>
          <w:bCs/>
        </w:rPr>
        <w:t xml:space="preserve">amount </w:t>
      </w:r>
      <w:r w:rsidR="49027AD2" w:rsidRPr="010CF680">
        <w:rPr>
          <w:b/>
          <w:bCs/>
        </w:rPr>
        <w:t xml:space="preserve">in an infill area. </w:t>
      </w:r>
      <w:r w:rsidR="00B70DBE">
        <w:rPr>
          <w:b/>
          <w:bCs/>
        </w:rPr>
        <w:t xml:space="preserve"> </w:t>
      </w:r>
    </w:p>
    <w:p w14:paraId="6F56251E" w14:textId="47D06330" w:rsidR="77DEF877" w:rsidRDefault="36C7E08B" w:rsidP="008E50A6">
      <w:pPr>
        <w:spacing w:after="120" w:line="240" w:lineRule="auto"/>
        <w:rPr>
          <w:b/>
          <w:bCs/>
        </w:rPr>
      </w:pPr>
      <w:r w:rsidRPr="010CF680">
        <w:rPr>
          <w:b/>
          <w:bCs/>
        </w:rPr>
        <w:t>C</w:t>
      </w:r>
      <w:r w:rsidR="5975D15E" w:rsidRPr="010CF680">
        <w:rPr>
          <w:b/>
          <w:bCs/>
        </w:rPr>
        <w:t>o</w:t>
      </w:r>
      <w:r w:rsidR="687501A1" w:rsidRPr="010CF680">
        <w:rPr>
          <w:b/>
          <w:bCs/>
        </w:rPr>
        <w:t>ntributions</w:t>
      </w:r>
      <w:r w:rsidR="66F9D29C" w:rsidRPr="010CF680">
        <w:rPr>
          <w:b/>
          <w:bCs/>
        </w:rPr>
        <w:t xml:space="preserve"> cou</w:t>
      </w:r>
      <w:r w:rsidR="7BC8A5CE" w:rsidRPr="010CF680">
        <w:rPr>
          <w:b/>
          <w:bCs/>
        </w:rPr>
        <w:t>ld</w:t>
      </w:r>
      <w:r w:rsidR="66F9D29C" w:rsidRPr="010CF680">
        <w:rPr>
          <w:b/>
          <w:bCs/>
        </w:rPr>
        <w:t xml:space="preserve"> </w:t>
      </w:r>
      <w:r w:rsidR="4E249DDD" w:rsidRPr="010CF680">
        <w:rPr>
          <w:b/>
          <w:bCs/>
        </w:rPr>
        <w:t>also</w:t>
      </w:r>
      <w:r w:rsidR="5014AA3C" w:rsidRPr="010CF680">
        <w:rPr>
          <w:b/>
          <w:bCs/>
        </w:rPr>
        <w:t xml:space="preserve"> </w:t>
      </w:r>
      <w:r w:rsidR="66F9D29C" w:rsidRPr="010CF680">
        <w:rPr>
          <w:b/>
          <w:bCs/>
        </w:rPr>
        <w:t>be used to buy</w:t>
      </w:r>
      <w:r w:rsidR="00B70DBE">
        <w:rPr>
          <w:b/>
          <w:bCs/>
        </w:rPr>
        <w:t>-</w:t>
      </w:r>
      <w:r w:rsidR="66F9D29C" w:rsidRPr="010CF680">
        <w:rPr>
          <w:b/>
          <w:bCs/>
        </w:rPr>
        <w:t xml:space="preserve">back developed land to make </w:t>
      </w:r>
      <w:r w:rsidR="00B70DBE">
        <w:rPr>
          <w:b/>
          <w:bCs/>
        </w:rPr>
        <w:t>‘</w:t>
      </w:r>
      <w:r w:rsidR="66F9D29C" w:rsidRPr="010CF680">
        <w:rPr>
          <w:b/>
          <w:bCs/>
        </w:rPr>
        <w:t>pocket parks</w:t>
      </w:r>
      <w:r w:rsidR="00B70DBE">
        <w:rPr>
          <w:b/>
          <w:bCs/>
        </w:rPr>
        <w:t>’</w:t>
      </w:r>
      <w:r w:rsidR="66F9D29C" w:rsidRPr="010CF680">
        <w:rPr>
          <w:b/>
          <w:bCs/>
        </w:rPr>
        <w:t xml:space="preserve"> in a neighbourhood.</w:t>
      </w:r>
      <w:r w:rsidR="7D55B2AA" w:rsidRPr="010CF680">
        <w:rPr>
          <w:b/>
          <w:bCs/>
        </w:rPr>
        <w:t xml:space="preserve"> </w:t>
      </w:r>
      <w:r w:rsidR="00B70DBE">
        <w:rPr>
          <w:b/>
          <w:bCs/>
        </w:rPr>
        <w:t xml:space="preserve"> </w:t>
      </w:r>
      <w:r w:rsidR="081D590C" w:rsidRPr="010CF680">
        <w:rPr>
          <w:b/>
          <w:bCs/>
        </w:rPr>
        <w:t xml:space="preserve">Creating new green space is vital with infill </w:t>
      </w:r>
      <w:r w:rsidR="5F9E20EA" w:rsidRPr="010CF680">
        <w:rPr>
          <w:b/>
          <w:bCs/>
        </w:rPr>
        <w:t xml:space="preserve">development </w:t>
      </w:r>
      <w:r w:rsidR="081D590C" w:rsidRPr="010CF680">
        <w:rPr>
          <w:b/>
          <w:bCs/>
        </w:rPr>
        <w:t>g</w:t>
      </w:r>
      <w:r w:rsidR="7D55B2AA" w:rsidRPr="010CF680">
        <w:rPr>
          <w:b/>
          <w:bCs/>
        </w:rPr>
        <w:t>iven t</w:t>
      </w:r>
      <w:r w:rsidR="6C256268" w:rsidRPr="010CF680">
        <w:rPr>
          <w:b/>
          <w:bCs/>
        </w:rPr>
        <w:t>hat</w:t>
      </w:r>
      <w:r w:rsidR="3B7E7994" w:rsidRPr="010CF680">
        <w:rPr>
          <w:b/>
          <w:bCs/>
        </w:rPr>
        <w:t xml:space="preserve"> </w:t>
      </w:r>
      <w:r w:rsidR="7D55B2AA" w:rsidRPr="010CF680">
        <w:rPr>
          <w:b/>
          <w:bCs/>
        </w:rPr>
        <w:t>resident</w:t>
      </w:r>
      <w:r w:rsidR="00CE67BE" w:rsidRPr="010CF680">
        <w:rPr>
          <w:b/>
          <w:bCs/>
        </w:rPr>
        <w:t xml:space="preserve">ial </w:t>
      </w:r>
      <w:r w:rsidR="7D55B2AA" w:rsidRPr="010CF680">
        <w:rPr>
          <w:b/>
          <w:bCs/>
        </w:rPr>
        <w:t xml:space="preserve">design codes </w:t>
      </w:r>
      <w:r w:rsidR="6642FE26" w:rsidRPr="010CF680">
        <w:rPr>
          <w:b/>
          <w:bCs/>
        </w:rPr>
        <w:t>do not allow for adequate</w:t>
      </w:r>
      <w:r w:rsidR="3B11E71E" w:rsidRPr="010CF680">
        <w:rPr>
          <w:b/>
          <w:bCs/>
        </w:rPr>
        <w:t xml:space="preserve"> space </w:t>
      </w:r>
      <w:r w:rsidR="65B8B7FF" w:rsidRPr="010CF680">
        <w:rPr>
          <w:b/>
          <w:bCs/>
        </w:rPr>
        <w:t xml:space="preserve">on private land </w:t>
      </w:r>
      <w:r w:rsidR="7D55B2AA" w:rsidRPr="010CF680">
        <w:rPr>
          <w:b/>
          <w:bCs/>
        </w:rPr>
        <w:t xml:space="preserve">for trees and vegetation </w:t>
      </w:r>
      <w:r w:rsidR="5CF19B02" w:rsidRPr="010CF680">
        <w:rPr>
          <w:b/>
          <w:bCs/>
        </w:rPr>
        <w:t>(</w:t>
      </w:r>
      <w:r w:rsidR="589243FD" w:rsidRPr="010CF680">
        <w:rPr>
          <w:b/>
          <w:bCs/>
        </w:rPr>
        <w:t>essent</w:t>
      </w:r>
      <w:r w:rsidR="3DB45B1C" w:rsidRPr="010CF680">
        <w:rPr>
          <w:b/>
          <w:bCs/>
        </w:rPr>
        <w:t xml:space="preserve">ially </w:t>
      </w:r>
      <w:r w:rsidR="5CF19B02" w:rsidRPr="010CF680">
        <w:rPr>
          <w:b/>
          <w:bCs/>
        </w:rPr>
        <w:t xml:space="preserve">up to 99% of a lot can </w:t>
      </w:r>
      <w:r w:rsidR="2890A512" w:rsidRPr="010CF680">
        <w:rPr>
          <w:b/>
          <w:bCs/>
        </w:rPr>
        <w:t>be</w:t>
      </w:r>
      <w:r w:rsidR="5CF19B02" w:rsidRPr="010CF680">
        <w:rPr>
          <w:b/>
          <w:bCs/>
        </w:rPr>
        <w:t xml:space="preserve"> </w:t>
      </w:r>
      <w:r w:rsidR="70C324B5" w:rsidRPr="010CF680">
        <w:rPr>
          <w:b/>
          <w:bCs/>
        </w:rPr>
        <w:t>‘paved’</w:t>
      </w:r>
      <w:r w:rsidR="7E1B5A26" w:rsidRPr="010CF680">
        <w:rPr>
          <w:b/>
          <w:bCs/>
        </w:rPr>
        <w:t>) - negatively impacting the community and wildlife</w:t>
      </w:r>
      <w:r w:rsidR="5CF19B02" w:rsidRPr="010CF680">
        <w:rPr>
          <w:b/>
          <w:bCs/>
        </w:rPr>
        <w:t>.</w:t>
      </w:r>
    </w:p>
    <w:p w14:paraId="21F96B5E" w14:textId="5DB42F23" w:rsidR="13DCA61D" w:rsidRDefault="13DCA61D" w:rsidP="008E50A6">
      <w:pPr>
        <w:pBdr>
          <w:bottom w:val="single" w:sz="4" w:space="1" w:color="auto"/>
        </w:pBdr>
        <w:spacing w:after="120" w:line="240" w:lineRule="auto"/>
        <w:rPr>
          <w:b/>
          <w:bCs/>
        </w:rPr>
      </w:pPr>
    </w:p>
    <w:p w14:paraId="0D20BA2F" w14:textId="77777777" w:rsidR="00AB2A7D" w:rsidRDefault="00AB2A7D" w:rsidP="008E50A6">
      <w:pPr>
        <w:spacing w:after="120" w:line="240" w:lineRule="auto"/>
      </w:pPr>
      <w:r>
        <w:t>Question 5. Non-residential (</w:t>
      </w:r>
      <w:proofErr w:type="gramStart"/>
      <w:r>
        <w:t>e.g.</w:t>
      </w:r>
      <w:proofErr w:type="gramEnd"/>
      <w:r>
        <w:t xml:space="preserve"> commercial, tourism, industrial) and rural living land uses can also be required to contribute towards POS (not necessarily at a 10 per cent rate), only on an as-needed basis where justified, and when outlined in a publicly available planning document. Are you in favour of this approach?</w:t>
      </w:r>
    </w:p>
    <w:p w14:paraId="3B934550" w14:textId="77777777" w:rsidR="00AB2A7D" w:rsidRDefault="00AB2A7D" w:rsidP="008E50A6">
      <w:pPr>
        <w:spacing w:after="120" w:line="240" w:lineRule="auto"/>
      </w:pPr>
      <w:r>
        <w:t>OFFICIAL</w:t>
      </w:r>
    </w:p>
    <w:p w14:paraId="1BD6D64C" w14:textId="77777777" w:rsidR="00AB2A7D" w:rsidRDefault="00AB2A7D" w:rsidP="008E50A6">
      <w:pPr>
        <w:spacing w:after="120" w:line="240" w:lineRule="auto"/>
        <w:rPr>
          <w:b/>
          <w:bCs/>
        </w:rPr>
      </w:pPr>
      <w:proofErr w:type="spellStart"/>
      <w:r w:rsidRPr="1A94B3FB">
        <w:rPr>
          <w:b/>
          <w:bCs/>
        </w:rPr>
        <w:lastRenderedPageBreak/>
        <w:t>oYes</w:t>
      </w:r>
      <w:proofErr w:type="spellEnd"/>
    </w:p>
    <w:p w14:paraId="1BE7D8FC" w14:textId="77777777" w:rsidR="00AB2A7D" w:rsidRDefault="00AB2A7D" w:rsidP="008E50A6">
      <w:pPr>
        <w:spacing w:after="120" w:line="240" w:lineRule="auto"/>
      </w:pPr>
      <w:proofErr w:type="spellStart"/>
      <w:r>
        <w:t>oNo</w:t>
      </w:r>
      <w:proofErr w:type="spellEnd"/>
    </w:p>
    <w:p w14:paraId="287BF7F1" w14:textId="77777777" w:rsidR="00AB2A7D" w:rsidRPr="005300CE" w:rsidRDefault="00AB2A7D" w:rsidP="008E50A6">
      <w:pPr>
        <w:spacing w:after="120" w:line="240" w:lineRule="auto"/>
      </w:pPr>
      <w:proofErr w:type="spellStart"/>
      <w:r>
        <w:t>oUnsure</w:t>
      </w:r>
      <w:proofErr w:type="spellEnd"/>
    </w:p>
    <w:p w14:paraId="755C9DC2" w14:textId="36E39B76" w:rsidR="00AB2A7D" w:rsidRDefault="00AB2A7D" w:rsidP="008E50A6">
      <w:pPr>
        <w:spacing w:after="120" w:line="240" w:lineRule="auto"/>
      </w:pPr>
      <w:r>
        <w:t>Do you have any other comments on this approach?</w:t>
      </w:r>
    </w:p>
    <w:p w14:paraId="2CC69D23" w14:textId="77777777" w:rsidR="00B70DBE" w:rsidRDefault="209EEB5B" w:rsidP="008E50A6">
      <w:pPr>
        <w:spacing w:after="120" w:line="240" w:lineRule="auto"/>
        <w:rPr>
          <w:rFonts w:ascii="Calibri" w:eastAsia="Calibri" w:hAnsi="Calibri" w:cs="Calibri"/>
          <w:b/>
          <w:bCs/>
        </w:rPr>
      </w:pPr>
      <w:r w:rsidRPr="2255D048">
        <w:rPr>
          <w:b/>
          <w:bCs/>
        </w:rPr>
        <w:t>UBC supports a</w:t>
      </w:r>
      <w:r w:rsidRPr="2255D048">
        <w:rPr>
          <w:rFonts w:ascii="Calibri" w:eastAsia="Calibri" w:hAnsi="Calibri" w:cs="Calibri"/>
          <w:b/>
          <w:bCs/>
        </w:rPr>
        <w:t xml:space="preserve"> POS contribution from non-residential land uses (includes commercial, industrial or tourism) or for rural living land uses (includes rural residential) for the purposes of catering for residents, worker </w:t>
      </w:r>
      <w:r w:rsidR="00B70DBE">
        <w:rPr>
          <w:rFonts w:ascii="Calibri" w:eastAsia="Calibri" w:hAnsi="Calibri" w:cs="Calibri"/>
          <w:b/>
          <w:bCs/>
        </w:rPr>
        <w:t>and/</w:t>
      </w:r>
      <w:r w:rsidRPr="2255D048">
        <w:rPr>
          <w:rFonts w:ascii="Calibri" w:eastAsia="Calibri" w:hAnsi="Calibri" w:cs="Calibri"/>
          <w:b/>
          <w:bCs/>
        </w:rPr>
        <w:t xml:space="preserve">or visitor needs, general amenity or </w:t>
      </w:r>
      <w:proofErr w:type="gramStart"/>
      <w:r w:rsidRPr="2255D048">
        <w:rPr>
          <w:rFonts w:ascii="Calibri" w:eastAsia="Calibri" w:hAnsi="Calibri" w:cs="Calibri"/>
          <w:b/>
          <w:bCs/>
        </w:rPr>
        <w:t>site</w:t>
      </w:r>
      <w:r w:rsidR="68526373" w:rsidRPr="2255D048">
        <w:rPr>
          <w:rFonts w:ascii="Calibri" w:eastAsia="Calibri" w:hAnsi="Calibri" w:cs="Calibri"/>
          <w:b/>
          <w:bCs/>
        </w:rPr>
        <w:t xml:space="preserve"> </w:t>
      </w:r>
      <w:r w:rsidRPr="2255D048">
        <w:rPr>
          <w:rFonts w:ascii="Calibri" w:eastAsia="Calibri" w:hAnsi="Calibri" w:cs="Calibri"/>
          <w:b/>
          <w:bCs/>
        </w:rPr>
        <w:t>specific</w:t>
      </w:r>
      <w:proofErr w:type="gramEnd"/>
      <w:r w:rsidRPr="2255D048">
        <w:rPr>
          <w:rFonts w:ascii="Calibri" w:eastAsia="Calibri" w:hAnsi="Calibri" w:cs="Calibri"/>
          <w:b/>
          <w:bCs/>
        </w:rPr>
        <w:t xml:space="preserve"> requirements.</w:t>
      </w:r>
      <w:r w:rsidR="29AD7E42" w:rsidRPr="2255D048">
        <w:rPr>
          <w:rFonts w:ascii="Calibri" w:eastAsia="Calibri" w:hAnsi="Calibri" w:cs="Calibri"/>
          <w:b/>
          <w:bCs/>
        </w:rPr>
        <w:t xml:space="preserve">  </w:t>
      </w:r>
    </w:p>
    <w:p w14:paraId="7D606A01" w14:textId="77777777" w:rsidR="00B70DBE" w:rsidRDefault="29AD7E42" w:rsidP="008E50A6">
      <w:pPr>
        <w:spacing w:after="120" w:line="240" w:lineRule="auto"/>
        <w:rPr>
          <w:rFonts w:ascii="Calibri" w:eastAsia="Calibri" w:hAnsi="Calibri" w:cs="Calibri"/>
          <w:b/>
          <w:bCs/>
        </w:rPr>
      </w:pPr>
      <w:r w:rsidRPr="2255D048">
        <w:rPr>
          <w:rFonts w:ascii="Calibri" w:eastAsia="Calibri" w:hAnsi="Calibri" w:cs="Calibri"/>
          <w:b/>
          <w:bCs/>
        </w:rPr>
        <w:t xml:space="preserve">UBC supports </w:t>
      </w:r>
      <w:r w:rsidR="2090B241" w:rsidRPr="2255D048">
        <w:rPr>
          <w:rFonts w:ascii="Calibri" w:eastAsia="Calibri" w:hAnsi="Calibri" w:cs="Calibri"/>
          <w:b/>
          <w:bCs/>
        </w:rPr>
        <w:t xml:space="preserve">a strategic analysis approach to calculate the </w:t>
      </w:r>
      <w:r w:rsidRPr="2255D048">
        <w:rPr>
          <w:rFonts w:ascii="Calibri" w:eastAsia="Calibri" w:hAnsi="Calibri" w:cs="Calibri"/>
          <w:b/>
          <w:bCs/>
        </w:rPr>
        <w:t>amount of POS contributio</w:t>
      </w:r>
      <w:r w:rsidR="7FE324D9" w:rsidRPr="2255D048">
        <w:rPr>
          <w:rFonts w:ascii="Calibri" w:eastAsia="Calibri" w:hAnsi="Calibri" w:cs="Calibri"/>
          <w:b/>
          <w:bCs/>
        </w:rPr>
        <w:t xml:space="preserve">n. </w:t>
      </w:r>
      <w:r w:rsidR="00B70DBE">
        <w:rPr>
          <w:rFonts w:ascii="Calibri" w:eastAsia="Calibri" w:hAnsi="Calibri" w:cs="Calibri"/>
          <w:b/>
          <w:bCs/>
        </w:rPr>
        <w:t xml:space="preserve"> </w:t>
      </w:r>
      <w:r w:rsidR="7FE324D9" w:rsidRPr="2255D048">
        <w:rPr>
          <w:rFonts w:ascii="Calibri" w:eastAsia="Calibri" w:hAnsi="Calibri" w:cs="Calibri"/>
          <w:b/>
          <w:bCs/>
        </w:rPr>
        <w:t xml:space="preserve">This must include analysing the cumulative impacts of development </w:t>
      </w:r>
      <w:r w:rsidR="1DDA7CA4" w:rsidRPr="2255D048">
        <w:rPr>
          <w:rFonts w:ascii="Calibri" w:eastAsia="Calibri" w:hAnsi="Calibri" w:cs="Calibri"/>
          <w:b/>
          <w:bCs/>
        </w:rPr>
        <w:t xml:space="preserve">and increases in </w:t>
      </w:r>
      <w:r w:rsidR="489F0136" w:rsidRPr="2255D048">
        <w:rPr>
          <w:rFonts w:ascii="Calibri" w:eastAsia="Calibri" w:hAnsi="Calibri" w:cs="Calibri"/>
          <w:b/>
          <w:bCs/>
        </w:rPr>
        <w:t xml:space="preserve">population </w:t>
      </w:r>
      <w:r w:rsidR="1DDA7CA4" w:rsidRPr="2255D048">
        <w:rPr>
          <w:rFonts w:ascii="Calibri" w:eastAsia="Calibri" w:hAnsi="Calibri" w:cs="Calibri"/>
          <w:b/>
          <w:bCs/>
        </w:rPr>
        <w:t xml:space="preserve">density. </w:t>
      </w:r>
    </w:p>
    <w:p w14:paraId="16DEBBDF" w14:textId="77777777" w:rsidR="00B70DBE" w:rsidRDefault="073CB60A" w:rsidP="008E50A6">
      <w:pPr>
        <w:spacing w:after="120" w:line="240" w:lineRule="auto"/>
        <w:rPr>
          <w:rFonts w:ascii="Calibri" w:eastAsia="Calibri" w:hAnsi="Calibri" w:cs="Calibri"/>
          <w:b/>
          <w:bCs/>
        </w:rPr>
      </w:pPr>
      <w:r w:rsidRPr="2255D048">
        <w:rPr>
          <w:rFonts w:ascii="Calibri" w:eastAsia="Calibri" w:hAnsi="Calibri" w:cs="Calibri"/>
          <w:b/>
          <w:bCs/>
        </w:rPr>
        <w:t xml:space="preserve">The Strategic Assessment of the Perth and Peel Region should be revived, </w:t>
      </w:r>
      <w:proofErr w:type="gramStart"/>
      <w:r w:rsidR="4E30DF6F" w:rsidRPr="2255D048">
        <w:rPr>
          <w:rFonts w:ascii="Calibri" w:eastAsia="Calibri" w:hAnsi="Calibri" w:cs="Calibri"/>
          <w:b/>
          <w:bCs/>
        </w:rPr>
        <w:t>updated</w:t>
      </w:r>
      <w:proofErr w:type="gramEnd"/>
      <w:r w:rsidR="4E30DF6F" w:rsidRPr="2255D048">
        <w:rPr>
          <w:rFonts w:ascii="Calibri" w:eastAsia="Calibri" w:hAnsi="Calibri" w:cs="Calibri"/>
          <w:b/>
          <w:bCs/>
        </w:rPr>
        <w:t xml:space="preserve"> </w:t>
      </w:r>
      <w:r w:rsidRPr="2255D048">
        <w:rPr>
          <w:rFonts w:ascii="Calibri" w:eastAsia="Calibri" w:hAnsi="Calibri" w:cs="Calibri"/>
          <w:b/>
          <w:bCs/>
        </w:rPr>
        <w:t>and completed to</w:t>
      </w:r>
      <w:r w:rsidR="27F173CF" w:rsidRPr="2255D048">
        <w:rPr>
          <w:rFonts w:ascii="Calibri" w:eastAsia="Calibri" w:hAnsi="Calibri" w:cs="Calibri"/>
          <w:b/>
          <w:bCs/>
        </w:rPr>
        <w:t xml:space="preserve"> create a co</w:t>
      </w:r>
      <w:r w:rsidR="09FA1C05" w:rsidRPr="2255D048">
        <w:rPr>
          <w:rFonts w:ascii="Calibri" w:eastAsia="Calibri" w:hAnsi="Calibri" w:cs="Calibri"/>
          <w:b/>
          <w:bCs/>
        </w:rPr>
        <w:t xml:space="preserve">nsiderate </w:t>
      </w:r>
      <w:r w:rsidR="492B1D80" w:rsidRPr="2255D048">
        <w:rPr>
          <w:rFonts w:ascii="Calibri" w:eastAsia="Calibri" w:hAnsi="Calibri" w:cs="Calibri"/>
          <w:b/>
          <w:bCs/>
        </w:rPr>
        <w:t>and</w:t>
      </w:r>
      <w:r w:rsidRPr="2255D048">
        <w:rPr>
          <w:rFonts w:ascii="Calibri" w:eastAsia="Calibri" w:hAnsi="Calibri" w:cs="Calibri"/>
          <w:b/>
          <w:bCs/>
        </w:rPr>
        <w:t xml:space="preserve"> </w:t>
      </w:r>
      <w:r w:rsidR="492B1D80" w:rsidRPr="2255D048">
        <w:rPr>
          <w:rFonts w:ascii="Calibri" w:eastAsia="Calibri" w:hAnsi="Calibri" w:cs="Calibri"/>
          <w:b/>
          <w:bCs/>
        </w:rPr>
        <w:t>sustaina</w:t>
      </w:r>
      <w:r w:rsidR="10B3C067" w:rsidRPr="2255D048">
        <w:rPr>
          <w:rFonts w:ascii="Calibri" w:eastAsia="Calibri" w:hAnsi="Calibri" w:cs="Calibri"/>
          <w:b/>
          <w:bCs/>
        </w:rPr>
        <w:t>ble plan for</w:t>
      </w:r>
      <w:r w:rsidR="492B1D80" w:rsidRPr="2255D048">
        <w:rPr>
          <w:rFonts w:ascii="Calibri" w:eastAsia="Calibri" w:hAnsi="Calibri" w:cs="Calibri"/>
          <w:b/>
          <w:bCs/>
        </w:rPr>
        <w:t xml:space="preserve"> development in Perth. </w:t>
      </w:r>
    </w:p>
    <w:p w14:paraId="2BBAEE52" w14:textId="76CFA44B" w:rsidR="13DCA61D" w:rsidRDefault="492B1D80" w:rsidP="008E50A6">
      <w:pPr>
        <w:spacing w:after="120" w:line="240" w:lineRule="auto"/>
        <w:rPr>
          <w:rFonts w:ascii="Calibri" w:eastAsia="Calibri" w:hAnsi="Calibri" w:cs="Calibri"/>
          <w:b/>
          <w:bCs/>
        </w:rPr>
      </w:pPr>
      <w:r w:rsidRPr="2255D048">
        <w:rPr>
          <w:rFonts w:ascii="Calibri" w:eastAsia="Calibri" w:hAnsi="Calibri" w:cs="Calibri"/>
          <w:b/>
          <w:bCs/>
        </w:rPr>
        <w:t>The strateg</w:t>
      </w:r>
      <w:r w:rsidR="0A70150D" w:rsidRPr="2255D048">
        <w:rPr>
          <w:rFonts w:ascii="Calibri" w:eastAsia="Calibri" w:hAnsi="Calibri" w:cs="Calibri"/>
          <w:b/>
          <w:bCs/>
        </w:rPr>
        <w:t>ies</w:t>
      </w:r>
      <w:r w:rsidRPr="2255D048">
        <w:rPr>
          <w:rFonts w:ascii="Calibri" w:eastAsia="Calibri" w:hAnsi="Calibri" w:cs="Calibri"/>
          <w:b/>
          <w:bCs/>
        </w:rPr>
        <w:t xml:space="preserve"> for developme</w:t>
      </w:r>
      <w:r w:rsidR="3C126918" w:rsidRPr="2255D048">
        <w:rPr>
          <w:rFonts w:ascii="Calibri" w:eastAsia="Calibri" w:hAnsi="Calibri" w:cs="Calibri"/>
          <w:b/>
          <w:bCs/>
        </w:rPr>
        <w:t xml:space="preserve">nt and POS </w:t>
      </w:r>
      <w:r w:rsidRPr="2255D048">
        <w:rPr>
          <w:rFonts w:ascii="Calibri" w:eastAsia="Calibri" w:hAnsi="Calibri" w:cs="Calibri"/>
          <w:b/>
          <w:bCs/>
        </w:rPr>
        <w:t xml:space="preserve">must include the </w:t>
      </w:r>
      <w:r w:rsidR="391B9ED1" w:rsidRPr="2255D048">
        <w:rPr>
          <w:rFonts w:ascii="Calibri" w:eastAsia="Calibri" w:hAnsi="Calibri" w:cs="Calibri"/>
          <w:b/>
          <w:bCs/>
        </w:rPr>
        <w:t xml:space="preserve">option </w:t>
      </w:r>
      <w:r w:rsidRPr="2255D048">
        <w:rPr>
          <w:rFonts w:ascii="Calibri" w:eastAsia="Calibri" w:hAnsi="Calibri" w:cs="Calibri"/>
          <w:b/>
          <w:bCs/>
        </w:rPr>
        <w:t xml:space="preserve">of limiting </w:t>
      </w:r>
      <w:proofErr w:type="gramStart"/>
      <w:r w:rsidRPr="2255D048">
        <w:rPr>
          <w:rFonts w:ascii="Calibri" w:eastAsia="Calibri" w:hAnsi="Calibri" w:cs="Calibri"/>
          <w:b/>
          <w:bCs/>
        </w:rPr>
        <w:t>growth</w:t>
      </w:r>
      <w:proofErr w:type="gramEnd"/>
      <w:r w:rsidRPr="2255D048">
        <w:rPr>
          <w:rFonts w:ascii="Calibri" w:eastAsia="Calibri" w:hAnsi="Calibri" w:cs="Calibri"/>
          <w:b/>
          <w:bCs/>
        </w:rPr>
        <w:t xml:space="preserve"> when necessary</w:t>
      </w:r>
      <w:r w:rsidR="07DBDFF7" w:rsidRPr="2255D048">
        <w:rPr>
          <w:rFonts w:ascii="Calibri" w:eastAsia="Calibri" w:hAnsi="Calibri" w:cs="Calibri"/>
          <w:b/>
          <w:bCs/>
        </w:rPr>
        <w:t xml:space="preserve">, </w:t>
      </w:r>
      <w:r w:rsidR="2F5CEC06" w:rsidRPr="2255D048">
        <w:rPr>
          <w:rFonts w:ascii="Calibri" w:eastAsia="Calibri" w:hAnsi="Calibri" w:cs="Calibri"/>
          <w:b/>
          <w:bCs/>
        </w:rPr>
        <w:t>which</w:t>
      </w:r>
      <w:r w:rsidR="66965900" w:rsidRPr="2255D048">
        <w:rPr>
          <w:rFonts w:ascii="Calibri" w:eastAsia="Calibri" w:hAnsi="Calibri" w:cs="Calibri"/>
          <w:b/>
          <w:bCs/>
        </w:rPr>
        <w:t xml:space="preserve"> </w:t>
      </w:r>
      <w:r w:rsidR="2F5CEC06" w:rsidRPr="2255D048">
        <w:rPr>
          <w:rFonts w:ascii="Calibri" w:eastAsia="Calibri" w:hAnsi="Calibri" w:cs="Calibri"/>
          <w:b/>
          <w:bCs/>
        </w:rPr>
        <w:t xml:space="preserve">should include </w:t>
      </w:r>
      <w:r w:rsidR="66965900" w:rsidRPr="2255D048">
        <w:rPr>
          <w:rFonts w:ascii="Calibri" w:eastAsia="Calibri" w:hAnsi="Calibri" w:cs="Calibri"/>
          <w:b/>
          <w:bCs/>
        </w:rPr>
        <w:t xml:space="preserve">setting targets </w:t>
      </w:r>
      <w:r w:rsidR="43042DC6" w:rsidRPr="2255D048">
        <w:rPr>
          <w:rFonts w:ascii="Calibri" w:eastAsia="Calibri" w:hAnsi="Calibri" w:cs="Calibri"/>
          <w:b/>
          <w:bCs/>
        </w:rPr>
        <w:t>for</w:t>
      </w:r>
      <w:r w:rsidR="66965900" w:rsidRPr="2255D048">
        <w:rPr>
          <w:rFonts w:ascii="Calibri" w:eastAsia="Calibri" w:hAnsi="Calibri" w:cs="Calibri"/>
          <w:b/>
          <w:bCs/>
        </w:rPr>
        <w:t xml:space="preserve"> </w:t>
      </w:r>
      <w:r w:rsidR="3783FF86" w:rsidRPr="2255D048">
        <w:rPr>
          <w:rFonts w:ascii="Calibri" w:eastAsia="Calibri" w:hAnsi="Calibri" w:cs="Calibri"/>
          <w:b/>
          <w:bCs/>
        </w:rPr>
        <w:t>unacceptable</w:t>
      </w:r>
      <w:r w:rsidR="66965900" w:rsidRPr="2255D048">
        <w:rPr>
          <w:rFonts w:ascii="Calibri" w:eastAsia="Calibri" w:hAnsi="Calibri" w:cs="Calibri"/>
          <w:b/>
          <w:bCs/>
        </w:rPr>
        <w:t xml:space="preserve"> impacts</w:t>
      </w:r>
      <w:r w:rsidR="597C70E3" w:rsidRPr="2255D048">
        <w:rPr>
          <w:rFonts w:ascii="Calibri" w:eastAsia="Calibri" w:hAnsi="Calibri" w:cs="Calibri"/>
          <w:b/>
          <w:bCs/>
        </w:rPr>
        <w:t xml:space="preserve"> on the community and the environment</w:t>
      </w:r>
      <w:r w:rsidR="66965900" w:rsidRPr="2255D048">
        <w:rPr>
          <w:rFonts w:ascii="Calibri" w:eastAsia="Calibri" w:hAnsi="Calibri" w:cs="Calibri"/>
          <w:b/>
          <w:bCs/>
        </w:rPr>
        <w:t xml:space="preserve">, like </w:t>
      </w:r>
      <w:r w:rsidR="69C287A5" w:rsidRPr="2255D048">
        <w:rPr>
          <w:rFonts w:ascii="Calibri" w:eastAsia="Calibri" w:hAnsi="Calibri" w:cs="Calibri"/>
          <w:b/>
          <w:bCs/>
        </w:rPr>
        <w:t>losing</w:t>
      </w:r>
      <w:r w:rsidR="66965900" w:rsidRPr="2255D048">
        <w:rPr>
          <w:rFonts w:ascii="Calibri" w:eastAsia="Calibri" w:hAnsi="Calibri" w:cs="Calibri"/>
          <w:b/>
          <w:bCs/>
        </w:rPr>
        <w:t xml:space="preserve"> a Bush Forever Site.</w:t>
      </w:r>
    </w:p>
    <w:p w14:paraId="7F775AC3" w14:textId="77777777" w:rsidR="00507C5C" w:rsidRDefault="00507C5C" w:rsidP="008E50A6">
      <w:pPr>
        <w:pBdr>
          <w:bottom w:val="single" w:sz="4" w:space="1" w:color="auto"/>
        </w:pBdr>
        <w:spacing w:after="120" w:line="240" w:lineRule="auto"/>
      </w:pPr>
    </w:p>
    <w:p w14:paraId="1C5B2181" w14:textId="05B15786" w:rsidR="00AB2A7D" w:rsidRDefault="00AB2A7D" w:rsidP="008E50A6">
      <w:pPr>
        <w:spacing w:after="120" w:line="240" w:lineRule="auto"/>
      </w:pPr>
      <w:r>
        <w:t>Question 6. Many established suburbs (infill areas) already contain parks that meet some of the existing community’s needs.</w:t>
      </w:r>
    </w:p>
    <w:p w14:paraId="6F211572" w14:textId="77777777" w:rsidR="00AB2A7D" w:rsidRDefault="00AB2A7D" w:rsidP="008E50A6">
      <w:pPr>
        <w:spacing w:after="120" w:line="240" w:lineRule="auto"/>
      </w:pPr>
      <w:r>
        <w:t>For this reason, it is proposed to enable POS contributions to be reduced to a minimum of 5 per cent (5%) of the residential subdivision area in infill (established) areas unless varied in a local government planning strategy or alike. It is envisaged that this contribution would commonly be in the form of cash to be spent on upgrades to existing POS, as determined by the local government.</w:t>
      </w:r>
    </w:p>
    <w:p w14:paraId="6340B078" w14:textId="77777777" w:rsidR="00AB2A7D" w:rsidRDefault="00AB2A7D" w:rsidP="008E50A6">
      <w:pPr>
        <w:spacing w:after="120" w:line="240" w:lineRule="auto"/>
      </w:pPr>
      <w:r>
        <w:t>Are you in favour of this approach?</w:t>
      </w:r>
    </w:p>
    <w:p w14:paraId="43BEE7C0" w14:textId="77777777" w:rsidR="00AB2A7D" w:rsidRDefault="00AB2A7D" w:rsidP="008E50A6">
      <w:pPr>
        <w:spacing w:after="120" w:line="240" w:lineRule="auto"/>
      </w:pPr>
      <w:proofErr w:type="spellStart"/>
      <w:r>
        <w:t>oYes</w:t>
      </w:r>
      <w:proofErr w:type="spellEnd"/>
    </w:p>
    <w:p w14:paraId="0DCD89C5" w14:textId="77777777" w:rsidR="00AB2A7D" w:rsidRPr="005300CE" w:rsidRDefault="00AB2A7D" w:rsidP="008E50A6">
      <w:pPr>
        <w:spacing w:after="120" w:line="240" w:lineRule="auto"/>
        <w:rPr>
          <w:b/>
          <w:bCs/>
        </w:rPr>
      </w:pPr>
      <w:proofErr w:type="spellStart"/>
      <w:r w:rsidRPr="005300CE">
        <w:rPr>
          <w:b/>
          <w:bCs/>
        </w:rPr>
        <w:t>oNo</w:t>
      </w:r>
      <w:proofErr w:type="spellEnd"/>
    </w:p>
    <w:p w14:paraId="212AF5F4" w14:textId="77777777" w:rsidR="00AB2A7D" w:rsidRDefault="00AB2A7D" w:rsidP="008E50A6">
      <w:pPr>
        <w:spacing w:after="120" w:line="240" w:lineRule="auto"/>
      </w:pPr>
      <w:proofErr w:type="spellStart"/>
      <w:r>
        <w:t>oUnsure</w:t>
      </w:r>
      <w:proofErr w:type="spellEnd"/>
    </w:p>
    <w:p w14:paraId="7F3DBF6C" w14:textId="082A4BA4" w:rsidR="00AB2A7D" w:rsidRDefault="00AB2A7D" w:rsidP="008E50A6">
      <w:pPr>
        <w:spacing w:after="120" w:line="240" w:lineRule="auto"/>
      </w:pPr>
      <w:r>
        <w:t>Do you have any other comments on this approach?</w:t>
      </w:r>
    </w:p>
    <w:p w14:paraId="19745CFD" w14:textId="519B967B" w:rsidR="2BD6674F" w:rsidRDefault="2BD6674F" w:rsidP="008E50A6">
      <w:pPr>
        <w:spacing w:after="120" w:line="240" w:lineRule="auto"/>
        <w:rPr>
          <w:b/>
          <w:bCs/>
        </w:rPr>
      </w:pPr>
      <w:r w:rsidRPr="2255D048">
        <w:rPr>
          <w:b/>
          <w:bCs/>
        </w:rPr>
        <w:t xml:space="preserve">As the population increases there will be increasing competing demands on the </w:t>
      </w:r>
      <w:r w:rsidR="5E3251DA" w:rsidRPr="2255D048">
        <w:rPr>
          <w:b/>
          <w:bCs/>
        </w:rPr>
        <w:t xml:space="preserve">already </w:t>
      </w:r>
      <w:r w:rsidRPr="2255D048">
        <w:rPr>
          <w:b/>
          <w:bCs/>
        </w:rPr>
        <w:t xml:space="preserve">limited park and green space – often </w:t>
      </w:r>
      <w:r w:rsidR="57CBBB76" w:rsidRPr="2255D048">
        <w:rPr>
          <w:b/>
          <w:bCs/>
        </w:rPr>
        <w:t xml:space="preserve">to </w:t>
      </w:r>
      <w:r w:rsidRPr="2255D048">
        <w:rPr>
          <w:b/>
          <w:bCs/>
        </w:rPr>
        <w:t xml:space="preserve">the detriment of </w:t>
      </w:r>
      <w:r w:rsidR="603D8E38" w:rsidRPr="2255D048">
        <w:rPr>
          <w:b/>
          <w:bCs/>
        </w:rPr>
        <w:t>our</w:t>
      </w:r>
      <w:r w:rsidRPr="2255D048">
        <w:rPr>
          <w:b/>
          <w:bCs/>
        </w:rPr>
        <w:t xml:space="preserve"> wi</w:t>
      </w:r>
      <w:r w:rsidR="3541B13C" w:rsidRPr="2255D048">
        <w:rPr>
          <w:b/>
          <w:bCs/>
        </w:rPr>
        <w:t>ldlife</w:t>
      </w:r>
      <w:r w:rsidR="274F065C" w:rsidRPr="2255D048">
        <w:rPr>
          <w:b/>
          <w:bCs/>
        </w:rPr>
        <w:t>.</w:t>
      </w:r>
    </w:p>
    <w:p w14:paraId="3CC33234" w14:textId="77777777" w:rsidR="000D023A" w:rsidRDefault="005300CE" w:rsidP="008E50A6">
      <w:pPr>
        <w:spacing w:after="120" w:line="240" w:lineRule="auto"/>
        <w:rPr>
          <w:b/>
          <w:bCs/>
        </w:rPr>
      </w:pPr>
      <w:r w:rsidRPr="2255D048">
        <w:rPr>
          <w:b/>
          <w:bCs/>
        </w:rPr>
        <w:t xml:space="preserve">POS contributions should be the equivalent of a minimum of 10%. </w:t>
      </w:r>
      <w:r w:rsidR="000D023A">
        <w:rPr>
          <w:b/>
          <w:bCs/>
        </w:rPr>
        <w:t xml:space="preserve"> </w:t>
      </w:r>
    </w:p>
    <w:p w14:paraId="47D947E9" w14:textId="21662B05" w:rsidR="637F05CD" w:rsidRDefault="6AEA152A" w:rsidP="008E50A6">
      <w:pPr>
        <w:spacing w:after="120" w:line="240" w:lineRule="auto"/>
        <w:rPr>
          <w:b/>
          <w:bCs/>
        </w:rPr>
      </w:pPr>
      <w:r w:rsidRPr="2255D048">
        <w:rPr>
          <w:b/>
          <w:bCs/>
        </w:rPr>
        <w:t>More r</w:t>
      </w:r>
      <w:r w:rsidR="005300CE" w:rsidRPr="2255D048">
        <w:rPr>
          <w:b/>
          <w:bCs/>
        </w:rPr>
        <w:t xml:space="preserve">esources for managing the environment, reserves and parkland are </w:t>
      </w:r>
      <w:r w:rsidR="025E0D65" w:rsidRPr="2255D048">
        <w:rPr>
          <w:b/>
          <w:bCs/>
        </w:rPr>
        <w:t xml:space="preserve">needed, as this is </w:t>
      </w:r>
      <w:r w:rsidR="005300CE" w:rsidRPr="2255D048">
        <w:rPr>
          <w:b/>
          <w:bCs/>
        </w:rPr>
        <w:t xml:space="preserve">generally severely underfunded at all levels of government. </w:t>
      </w:r>
      <w:r w:rsidR="000D023A">
        <w:rPr>
          <w:b/>
          <w:bCs/>
        </w:rPr>
        <w:t xml:space="preserve"> </w:t>
      </w:r>
      <w:r w:rsidR="005300CE" w:rsidRPr="2255D048">
        <w:rPr>
          <w:b/>
          <w:bCs/>
        </w:rPr>
        <w:t>That is why there are so many ‘Fr</w:t>
      </w:r>
      <w:r w:rsidR="4ABAD7E4" w:rsidRPr="2255D048">
        <w:rPr>
          <w:b/>
          <w:bCs/>
        </w:rPr>
        <w:t>i</w:t>
      </w:r>
      <w:r w:rsidR="005300CE" w:rsidRPr="2255D048">
        <w:rPr>
          <w:b/>
          <w:bCs/>
        </w:rPr>
        <w:t xml:space="preserve">ends of Groups’ </w:t>
      </w:r>
      <w:r w:rsidR="005E2827" w:rsidRPr="2255D048">
        <w:rPr>
          <w:b/>
          <w:bCs/>
        </w:rPr>
        <w:t>that have</w:t>
      </w:r>
      <w:r w:rsidR="005300CE" w:rsidRPr="2255D048">
        <w:rPr>
          <w:b/>
          <w:bCs/>
        </w:rPr>
        <w:t xml:space="preserve"> volunteers contributing tens-of-thousands of hours per annum to help care for local reserves and parks. </w:t>
      </w:r>
      <w:r w:rsidR="000D023A">
        <w:rPr>
          <w:b/>
          <w:bCs/>
        </w:rPr>
        <w:t xml:space="preserve"> </w:t>
      </w:r>
      <w:r w:rsidR="6BEC976D" w:rsidRPr="2255D048">
        <w:rPr>
          <w:b/>
          <w:bCs/>
        </w:rPr>
        <w:t>Plus,</w:t>
      </w:r>
      <w:r w:rsidR="02904009" w:rsidRPr="2255D048">
        <w:rPr>
          <w:b/>
          <w:bCs/>
        </w:rPr>
        <w:t xml:space="preserve"> p</w:t>
      </w:r>
      <w:r w:rsidR="43EB5AD7" w:rsidRPr="2255D048">
        <w:rPr>
          <w:b/>
          <w:bCs/>
        </w:rPr>
        <w:t>eople are volunteering less these days</w:t>
      </w:r>
      <w:r w:rsidR="52C20E1B" w:rsidRPr="2255D048">
        <w:rPr>
          <w:b/>
          <w:bCs/>
        </w:rPr>
        <w:t>, and that trend is likely to continue.</w:t>
      </w:r>
    </w:p>
    <w:p w14:paraId="5B798288" w14:textId="5E193F43" w:rsidR="637F05CD" w:rsidRDefault="22C53B94" w:rsidP="008E50A6">
      <w:pPr>
        <w:spacing w:after="120" w:line="240" w:lineRule="auto"/>
        <w:rPr>
          <w:b/>
          <w:bCs/>
        </w:rPr>
      </w:pPr>
      <w:r w:rsidRPr="4EA99959">
        <w:rPr>
          <w:b/>
          <w:bCs/>
        </w:rPr>
        <w:t xml:space="preserve">Public Open Space </w:t>
      </w:r>
      <w:r w:rsidR="000D023A" w:rsidRPr="4EA99959">
        <w:rPr>
          <w:b/>
          <w:bCs/>
        </w:rPr>
        <w:t>must</w:t>
      </w:r>
      <w:r w:rsidRPr="4EA99959">
        <w:rPr>
          <w:b/>
          <w:bCs/>
        </w:rPr>
        <w:t xml:space="preserve"> </w:t>
      </w:r>
      <w:r w:rsidR="15B1C2EC" w:rsidRPr="4EA99959">
        <w:rPr>
          <w:b/>
          <w:bCs/>
        </w:rPr>
        <w:t>be in addition to</w:t>
      </w:r>
      <w:r w:rsidRPr="4EA99959">
        <w:rPr>
          <w:b/>
          <w:bCs/>
        </w:rPr>
        <w:t xml:space="preserve"> </w:t>
      </w:r>
      <w:r w:rsidR="6C36A552" w:rsidRPr="4EA99959">
        <w:rPr>
          <w:b/>
          <w:bCs/>
        </w:rPr>
        <w:t xml:space="preserve">existing </w:t>
      </w:r>
      <w:r w:rsidRPr="4EA99959">
        <w:rPr>
          <w:b/>
          <w:bCs/>
        </w:rPr>
        <w:t>conservation areas and ecological linkages.</w:t>
      </w:r>
      <w:r w:rsidR="000D023A" w:rsidRPr="4EA99959">
        <w:rPr>
          <w:b/>
          <w:bCs/>
        </w:rPr>
        <w:t xml:space="preserve"> </w:t>
      </w:r>
      <w:r w:rsidRPr="4EA99959">
        <w:rPr>
          <w:b/>
          <w:bCs/>
        </w:rPr>
        <w:t xml:space="preserve"> POS can be</w:t>
      </w:r>
      <w:r w:rsidR="0445FF38" w:rsidRPr="4EA99959">
        <w:rPr>
          <w:b/>
          <w:bCs/>
        </w:rPr>
        <w:t xml:space="preserve"> made adjacent to these </w:t>
      </w:r>
      <w:r w:rsidR="000D023A" w:rsidRPr="4EA99959">
        <w:rPr>
          <w:b/>
          <w:bCs/>
        </w:rPr>
        <w:t xml:space="preserve">critical </w:t>
      </w:r>
      <w:r w:rsidR="0445FF38" w:rsidRPr="4EA99959">
        <w:rPr>
          <w:b/>
          <w:bCs/>
        </w:rPr>
        <w:t>areas</w:t>
      </w:r>
      <w:r w:rsidR="000D023A" w:rsidRPr="4EA99959">
        <w:rPr>
          <w:b/>
          <w:bCs/>
        </w:rPr>
        <w:t xml:space="preserve"> such as </w:t>
      </w:r>
      <w:r w:rsidR="637F05CD" w:rsidRPr="4EA99959">
        <w:rPr>
          <w:b/>
          <w:bCs/>
        </w:rPr>
        <w:t xml:space="preserve">Foreshore </w:t>
      </w:r>
      <w:r w:rsidR="3047F5BE" w:rsidRPr="4EA99959">
        <w:rPr>
          <w:b/>
          <w:bCs/>
        </w:rPr>
        <w:t>R</w:t>
      </w:r>
      <w:r w:rsidR="637F05CD" w:rsidRPr="4EA99959">
        <w:rPr>
          <w:b/>
          <w:bCs/>
        </w:rPr>
        <w:t>eserve</w:t>
      </w:r>
      <w:r w:rsidR="63208C64" w:rsidRPr="4EA99959">
        <w:rPr>
          <w:b/>
          <w:bCs/>
        </w:rPr>
        <w:t xml:space="preserve">s or </w:t>
      </w:r>
      <w:r w:rsidR="1BBD549B" w:rsidRPr="4EA99959">
        <w:rPr>
          <w:b/>
          <w:bCs/>
        </w:rPr>
        <w:t>Bush Forever Sites</w:t>
      </w:r>
      <w:r w:rsidR="369F7CB9" w:rsidRPr="4EA99959">
        <w:rPr>
          <w:b/>
          <w:bCs/>
        </w:rPr>
        <w:t xml:space="preserve">. </w:t>
      </w:r>
      <w:r w:rsidR="000D023A" w:rsidRPr="4EA99959">
        <w:rPr>
          <w:b/>
          <w:bCs/>
        </w:rPr>
        <w:t xml:space="preserve"> </w:t>
      </w:r>
      <w:r w:rsidR="1BBD549B" w:rsidRPr="4EA99959">
        <w:rPr>
          <w:b/>
          <w:bCs/>
        </w:rPr>
        <w:t>This should also apply to local conservation r</w:t>
      </w:r>
      <w:r w:rsidR="5A6239CC" w:rsidRPr="4EA99959">
        <w:rPr>
          <w:b/>
          <w:bCs/>
        </w:rPr>
        <w:t>eserves managed by Local Government Authorities, "Friends of Groups'' and others.</w:t>
      </w:r>
      <w:r w:rsidR="000D023A" w:rsidRPr="4EA99959">
        <w:rPr>
          <w:b/>
          <w:bCs/>
        </w:rPr>
        <w:t xml:space="preserve">  POS should provide ecological </w:t>
      </w:r>
      <w:r w:rsidR="002C48DB" w:rsidRPr="4EA99959">
        <w:rPr>
          <w:b/>
          <w:bCs/>
        </w:rPr>
        <w:t>linkages</w:t>
      </w:r>
      <w:r w:rsidR="000D023A" w:rsidRPr="4EA99959">
        <w:rPr>
          <w:b/>
          <w:bCs/>
        </w:rPr>
        <w:t>/gree</w:t>
      </w:r>
      <w:r w:rsidR="002C48DB" w:rsidRPr="4EA99959">
        <w:rPr>
          <w:b/>
          <w:bCs/>
        </w:rPr>
        <w:t>n</w:t>
      </w:r>
      <w:r w:rsidR="000D023A" w:rsidRPr="4EA99959">
        <w:rPr>
          <w:b/>
          <w:bCs/>
        </w:rPr>
        <w:t xml:space="preserve">ways critical for </w:t>
      </w:r>
      <w:r w:rsidR="002C48DB" w:rsidRPr="4EA99959">
        <w:rPr>
          <w:b/>
          <w:bCs/>
        </w:rPr>
        <w:t>the ecological health of conservation areas.</w:t>
      </w:r>
    </w:p>
    <w:p w14:paraId="02A03FC9" w14:textId="63F54B9A" w:rsidR="0015A838" w:rsidRDefault="0015A838" w:rsidP="008E50A6">
      <w:pPr>
        <w:spacing w:after="120" w:line="240" w:lineRule="auto"/>
        <w:rPr>
          <w:rFonts w:ascii="Calibri" w:eastAsia="Calibri" w:hAnsi="Calibri" w:cs="Calibri"/>
        </w:rPr>
      </w:pPr>
      <w:r w:rsidRPr="4EA99959">
        <w:rPr>
          <w:b/>
          <w:bCs/>
        </w:rPr>
        <w:t>UBC supports the WA Government’s initiative for better</w:t>
      </w:r>
      <w:r w:rsidR="531F202A" w:rsidRPr="4EA99959">
        <w:rPr>
          <w:b/>
          <w:bCs/>
        </w:rPr>
        <w:t xml:space="preserve"> urban forest planning in the Perth and Peel Regions </w:t>
      </w:r>
      <w:hyperlink r:id="rId18" w:history="1">
        <w:r w:rsidR="057B0AB6" w:rsidRPr="4EA99959">
          <w:rPr>
            <w:rStyle w:val="Hyperlink"/>
            <w:rFonts w:ascii="Calibri" w:eastAsia="Calibri" w:hAnsi="Calibri" w:cs="Calibri"/>
          </w:rPr>
          <w:t xml:space="preserve">Better urban forest planning - Perth and Peel (www.wa.gov.au) </w:t>
        </w:r>
        <w:r w:rsidR="206323C8" w:rsidRPr="4EA99959">
          <w:rPr>
            <w:rFonts w:ascii="Calibri" w:eastAsia="Calibri" w:hAnsi="Calibri" w:cs="Calibri"/>
          </w:rPr>
          <w:t xml:space="preserve"> This is </w:t>
        </w:r>
        <w:r w:rsidR="206323C8" w:rsidRPr="0C05026E">
          <w:rPr>
            <w:rFonts w:ascii="Calibri" w:eastAsia="Calibri" w:hAnsi="Calibri" w:cs="Calibri"/>
          </w:rPr>
          <w:t xml:space="preserve">also </w:t>
        </w:r>
      </w:hyperlink>
    </w:p>
    <w:p w14:paraId="0EBC9C09" w14:textId="2A57BB86" w:rsidR="429FC09D" w:rsidRDefault="6BC5318D" w:rsidP="008E50A6">
      <w:pPr>
        <w:spacing w:after="120" w:line="240" w:lineRule="auto"/>
        <w:rPr>
          <w:rFonts w:ascii="Calibri" w:eastAsia="Calibri" w:hAnsi="Calibri" w:cs="Calibri"/>
        </w:rPr>
      </w:pPr>
      <w:r w:rsidRPr="4EA99959">
        <w:rPr>
          <w:b/>
          <w:bCs/>
        </w:rPr>
        <w:t xml:space="preserve">POS can include areas for trees and urban tree canopy. </w:t>
      </w:r>
      <w:r w:rsidR="002C48DB" w:rsidRPr="4EA99959">
        <w:rPr>
          <w:b/>
          <w:bCs/>
        </w:rPr>
        <w:t xml:space="preserve"> </w:t>
      </w:r>
      <w:r w:rsidR="429FC09D" w:rsidRPr="4EA99959">
        <w:rPr>
          <w:b/>
          <w:bCs/>
        </w:rPr>
        <w:t xml:space="preserve">Another reason </w:t>
      </w:r>
      <w:r w:rsidR="1B0FCE7F" w:rsidRPr="4EA99959">
        <w:rPr>
          <w:b/>
          <w:bCs/>
        </w:rPr>
        <w:t xml:space="preserve">NOT </w:t>
      </w:r>
      <w:r w:rsidR="429FC09D" w:rsidRPr="4EA99959">
        <w:rPr>
          <w:b/>
          <w:bCs/>
        </w:rPr>
        <w:t xml:space="preserve">to reduce </w:t>
      </w:r>
      <w:r w:rsidR="3F113B0C" w:rsidRPr="4EA99959">
        <w:rPr>
          <w:b/>
          <w:bCs/>
        </w:rPr>
        <w:t>POS below</w:t>
      </w:r>
      <w:r w:rsidR="429FC09D" w:rsidRPr="4EA99959">
        <w:rPr>
          <w:b/>
          <w:bCs/>
        </w:rPr>
        <w:t xml:space="preserve"> 10% </w:t>
      </w:r>
      <w:r w:rsidR="79C3E86F" w:rsidRPr="4EA99959">
        <w:rPr>
          <w:b/>
          <w:bCs/>
        </w:rPr>
        <w:t xml:space="preserve">is the </w:t>
      </w:r>
      <w:r w:rsidR="6A035EF3" w:rsidRPr="4EA99959">
        <w:rPr>
          <w:b/>
          <w:bCs/>
        </w:rPr>
        <w:t>A</w:t>
      </w:r>
      <w:r w:rsidR="79C3E86F" w:rsidRPr="4EA99959">
        <w:rPr>
          <w:b/>
          <w:bCs/>
        </w:rPr>
        <w:t>ustralian Government’s c</w:t>
      </w:r>
      <w:r w:rsidR="593A8C6D" w:rsidRPr="4EA99959">
        <w:rPr>
          <w:b/>
          <w:bCs/>
        </w:rPr>
        <w:t>ommitment to protect and conserve 30 per cent of land and 30 per cent of oceans by 2030 (30 by 30)</w:t>
      </w:r>
      <w:r w:rsidR="0BD3646F" w:rsidRPr="4EA99959">
        <w:rPr>
          <w:b/>
          <w:bCs/>
        </w:rPr>
        <w:t xml:space="preserve"> following the COP-15 held in Montreal in December 2022</w:t>
      </w:r>
      <w:r w:rsidR="01CB6C64" w:rsidRPr="4EA99959">
        <w:rPr>
          <w:b/>
          <w:bCs/>
        </w:rPr>
        <w:t xml:space="preserve">. </w:t>
      </w:r>
      <w:r w:rsidR="6B9F2F54" w:rsidRPr="4EA99959">
        <w:rPr>
          <w:b/>
          <w:bCs/>
        </w:rPr>
        <w:t xml:space="preserve"> </w:t>
      </w:r>
      <w:r w:rsidR="0A37940E" w:rsidRPr="4EA99959">
        <w:rPr>
          <w:b/>
          <w:bCs/>
        </w:rPr>
        <w:t>P</w:t>
      </w:r>
      <w:r w:rsidR="755C6E35" w:rsidRPr="4EA99959">
        <w:rPr>
          <w:b/>
          <w:bCs/>
        </w:rPr>
        <w:t xml:space="preserve">arties to the Convention on Biological Diversity (CBD) adopted the Kunming-Montreal Global Biodiversity Framework </w:t>
      </w:r>
      <w:r w:rsidR="755C6E35" w:rsidRPr="4EA99959">
        <w:rPr>
          <w:b/>
          <w:bCs/>
        </w:rPr>
        <w:lastRenderedPageBreak/>
        <w:t>on 19 December 2022, replacing the CBD’s Strategic Plan for Biodiversity 2011-2020 and its Aichi Targets.</w:t>
      </w:r>
      <w:r w:rsidR="739243AA" w:rsidRPr="4EA99959">
        <w:rPr>
          <w:b/>
          <w:bCs/>
          <w:color w:val="FF0000"/>
        </w:rPr>
        <w:t xml:space="preserve"> </w:t>
      </w:r>
      <w:hyperlink r:id="rId19" w:history="1">
        <w:r w:rsidR="739243AA" w:rsidRPr="4EA99959">
          <w:rPr>
            <w:rStyle w:val="Hyperlink"/>
            <w:rFonts w:ascii="Calibri" w:eastAsia="Calibri" w:hAnsi="Calibri" w:cs="Calibri"/>
          </w:rPr>
          <w:t>A New Global Biodiversity Framework: Kunming-Montreal Global Biodiversity Framework - DCCEEW</w:t>
        </w:r>
        <w:r w:rsidR="739243AA" w:rsidRPr="4EA99959">
          <w:t>￼</w:t>
        </w:r>
        <w:r>
          <w:t xml:space="preserve">HYPERLINK "https://www.dcceew.gov.au/environment/biodiversity/international/un-convention-biological-diversity/global-biodiversity-framework" </w:t>
        </w:r>
        <w:r w:rsidR="739243AA" w:rsidRPr="4EA99959">
          <w:rPr>
            <w:rStyle w:val="Hyperlink"/>
            <w:rFonts w:ascii="Calibri" w:eastAsia="Calibri" w:hAnsi="Calibri" w:cs="Calibri"/>
          </w:rPr>
          <w:t>https://www.dcceew.gov.au/environment/biodiversity/international/un-convention-biological-diversity/global-biodiversity-frameworkhttps://www.dcceew.gov.au/environment/biodiversity/international/un-convention-biological-diversity/global-biodiversity-framework</w:t>
        </w:r>
        <w:r w:rsidR="1A94B3FB" w:rsidRPr="4EA99959">
          <w:t>￼</w:t>
        </w:r>
      </w:hyperlink>
    </w:p>
    <w:p w14:paraId="71830FA6" w14:textId="69332192" w:rsidR="429FC09D" w:rsidRDefault="2BA7DDEA" w:rsidP="008E50A6">
      <w:pPr>
        <w:spacing w:after="120" w:line="240" w:lineRule="auto"/>
        <w:rPr>
          <w:b/>
          <w:bCs/>
        </w:rPr>
      </w:pPr>
      <w:r w:rsidRPr="4EA99959">
        <w:rPr>
          <w:b/>
          <w:bCs/>
        </w:rPr>
        <w:t>UBC support</w:t>
      </w:r>
      <w:r w:rsidR="717619C0" w:rsidRPr="4EA99959">
        <w:rPr>
          <w:b/>
          <w:bCs/>
        </w:rPr>
        <w:t>s</w:t>
      </w:r>
      <w:r w:rsidRPr="4EA99959">
        <w:rPr>
          <w:b/>
          <w:bCs/>
        </w:rPr>
        <w:t xml:space="preserve"> </w:t>
      </w:r>
      <w:r w:rsidR="5FF6A78E" w:rsidRPr="4EA99959">
        <w:rPr>
          <w:b/>
          <w:bCs/>
        </w:rPr>
        <w:t>the massive grass</w:t>
      </w:r>
      <w:r w:rsidR="0A8604DB" w:rsidRPr="4EA99959">
        <w:rPr>
          <w:b/>
          <w:bCs/>
        </w:rPr>
        <w:t>roots</w:t>
      </w:r>
      <w:r w:rsidR="5FF6A78E" w:rsidRPr="4EA99959">
        <w:rPr>
          <w:b/>
          <w:bCs/>
        </w:rPr>
        <w:t xml:space="preserve"> movement</w:t>
      </w:r>
      <w:r w:rsidR="004A92BC" w:rsidRPr="4EA99959">
        <w:rPr>
          <w:b/>
          <w:bCs/>
        </w:rPr>
        <w:t xml:space="preserve"> WATCA (Western Australi</w:t>
      </w:r>
      <w:r w:rsidR="314B1DCA" w:rsidRPr="4EA99959">
        <w:rPr>
          <w:b/>
          <w:bCs/>
        </w:rPr>
        <w:t>an Tree Canopy Advocates)</w:t>
      </w:r>
      <w:r w:rsidR="2C00E2A2" w:rsidRPr="4EA99959">
        <w:rPr>
          <w:b/>
          <w:bCs/>
        </w:rPr>
        <w:t xml:space="preserve"> </w:t>
      </w:r>
      <w:r w:rsidR="181EA5B4" w:rsidRPr="4EA99959">
        <w:rPr>
          <w:b/>
          <w:bCs/>
        </w:rPr>
        <w:t>and their stance</w:t>
      </w:r>
      <w:r w:rsidR="58388121" w:rsidRPr="4EA99959">
        <w:rPr>
          <w:b/>
          <w:bCs/>
        </w:rPr>
        <w:t xml:space="preserve"> calling on</w:t>
      </w:r>
      <w:r w:rsidR="429FC09D" w:rsidRPr="4EA99959">
        <w:rPr>
          <w:b/>
          <w:bCs/>
        </w:rPr>
        <w:t xml:space="preserve"> the State Government </w:t>
      </w:r>
      <w:r w:rsidR="01544C5A" w:rsidRPr="4EA99959">
        <w:rPr>
          <w:b/>
          <w:bCs/>
        </w:rPr>
        <w:t xml:space="preserve">to </w:t>
      </w:r>
      <w:r w:rsidR="429FC09D" w:rsidRPr="4EA99959">
        <w:rPr>
          <w:b/>
          <w:bCs/>
        </w:rPr>
        <w:t xml:space="preserve">commit to 30% canopy cover </w:t>
      </w:r>
      <w:r w:rsidR="169C335C" w:rsidRPr="4EA99959">
        <w:rPr>
          <w:b/>
          <w:bCs/>
        </w:rPr>
        <w:t>for Perth by the year 2040.</w:t>
      </w:r>
      <w:r w:rsidR="002C48DB" w:rsidRPr="4EA99959">
        <w:rPr>
          <w:b/>
          <w:bCs/>
        </w:rPr>
        <w:t xml:space="preserve"> </w:t>
      </w:r>
      <w:r w:rsidR="6C6E3395" w:rsidRPr="4EA99959">
        <w:rPr>
          <w:b/>
          <w:bCs/>
        </w:rPr>
        <w:t xml:space="preserve">  </w:t>
      </w:r>
      <w:hyperlink r:id="rId20" w:history="1">
        <w:r w:rsidR="6C6E3395" w:rsidRPr="4EA99959">
          <w:rPr>
            <w:rStyle w:val="Hyperlink"/>
            <w:b/>
            <w:bCs/>
          </w:rPr>
          <w:t>https://watca.org.au/pages/perth-tree-canopy-target</w:t>
        </w:r>
      </w:hyperlink>
      <w:r w:rsidR="169C335C" w:rsidRPr="4EA99959">
        <w:rPr>
          <w:b/>
          <w:bCs/>
        </w:rPr>
        <w:t xml:space="preserve"> </w:t>
      </w:r>
      <w:r w:rsidR="129554CE" w:rsidRPr="4EA99959">
        <w:rPr>
          <w:b/>
          <w:bCs/>
        </w:rPr>
        <w:t xml:space="preserve"> According to the</w:t>
      </w:r>
      <w:r w:rsidR="04975871" w:rsidRPr="4EA99959">
        <w:rPr>
          <w:b/>
          <w:bCs/>
        </w:rPr>
        <w:t xml:space="preserve"> guide</w:t>
      </w:r>
      <w:r w:rsidR="129554CE" w:rsidRPr="4EA99959">
        <w:rPr>
          <w:b/>
          <w:bCs/>
        </w:rPr>
        <w:t xml:space="preserve"> </w:t>
      </w:r>
      <w:hyperlink r:id="rId21" w:history="1">
        <w:r w:rsidR="129554CE" w:rsidRPr="4EA99959">
          <w:rPr>
            <w:b/>
            <w:bCs/>
          </w:rPr>
          <w:t>Better Urban</w:t>
        </w:r>
        <w:r w:rsidR="6A8F2875" w:rsidRPr="4EA99959">
          <w:rPr>
            <w:rStyle w:val="Hyperlink"/>
            <w:b/>
            <w:bCs/>
          </w:rPr>
          <w:t xml:space="preserve"> Forests Planning</w:t>
        </w:r>
      </w:hyperlink>
      <w:r w:rsidR="6A8F2875" w:rsidRPr="4EA99959">
        <w:rPr>
          <w:b/>
          <w:bCs/>
        </w:rPr>
        <w:t xml:space="preserve"> </w:t>
      </w:r>
      <w:r w:rsidR="169C335C" w:rsidRPr="4EA99959">
        <w:rPr>
          <w:b/>
          <w:bCs/>
        </w:rPr>
        <w:t xml:space="preserve">n </w:t>
      </w:r>
      <w:r w:rsidR="3CD5A73E" w:rsidRPr="4EA99959">
        <w:rPr>
          <w:b/>
          <w:bCs/>
        </w:rPr>
        <w:t>2016</w:t>
      </w:r>
      <w:r w:rsidR="169C335C" w:rsidRPr="4EA99959">
        <w:rPr>
          <w:b/>
          <w:bCs/>
        </w:rPr>
        <w:t xml:space="preserve"> Perth had only </w:t>
      </w:r>
      <w:r w:rsidR="277AD2CB" w:rsidRPr="4EA99959">
        <w:rPr>
          <w:b/>
          <w:bCs/>
        </w:rPr>
        <w:t>20</w:t>
      </w:r>
      <w:r w:rsidR="169C335C" w:rsidRPr="4EA99959">
        <w:rPr>
          <w:b/>
          <w:bCs/>
        </w:rPr>
        <w:t>% tree canopy coverage and it's st</w:t>
      </w:r>
      <w:r w:rsidR="0E809B41" w:rsidRPr="4EA99959">
        <w:rPr>
          <w:b/>
          <w:bCs/>
        </w:rPr>
        <w:t xml:space="preserve">ill in decline. </w:t>
      </w:r>
      <w:r w:rsidR="002C48DB" w:rsidRPr="4EA99959">
        <w:rPr>
          <w:b/>
          <w:bCs/>
        </w:rPr>
        <w:t xml:space="preserve"> </w:t>
      </w:r>
      <w:r w:rsidR="0E809B41" w:rsidRPr="4EA99959">
        <w:rPr>
          <w:b/>
          <w:bCs/>
        </w:rPr>
        <w:t>I</w:t>
      </w:r>
      <w:r w:rsidR="19C86201" w:rsidRPr="4EA99959">
        <w:rPr>
          <w:b/>
          <w:bCs/>
        </w:rPr>
        <w:t xml:space="preserve">n 2021, </w:t>
      </w:r>
      <w:proofErr w:type="spellStart"/>
      <w:r w:rsidR="19C86201" w:rsidRPr="4EA99959">
        <w:rPr>
          <w:b/>
          <w:bCs/>
          <w:i/>
          <w:iCs/>
        </w:rPr>
        <w:t>Nearmaps</w:t>
      </w:r>
      <w:proofErr w:type="spellEnd"/>
      <w:r w:rsidR="19C86201" w:rsidRPr="4EA99959">
        <w:rPr>
          <w:b/>
          <w:bCs/>
        </w:rPr>
        <w:t xml:space="preserve"> ranked Perth as the most barren city in Australia, with just 22% of the population living in suburbs with more than 20% tree cover, compared to </w:t>
      </w:r>
      <w:r w:rsidR="202EF865" w:rsidRPr="4EA99959">
        <w:rPr>
          <w:b/>
          <w:bCs/>
        </w:rPr>
        <w:t>30% in Melbourne, 44% in Sydney and 79% in Brisbane (</w:t>
      </w:r>
      <w:r w:rsidR="202EF865" w:rsidRPr="4EA99959">
        <w:rPr>
          <w:b/>
          <w:bCs/>
          <w:i/>
          <w:iCs/>
        </w:rPr>
        <w:t>Western Australian Tree Canopy Advocates</w:t>
      </w:r>
      <w:r w:rsidR="6B1CD83C" w:rsidRPr="4EA99959">
        <w:rPr>
          <w:b/>
          <w:bCs/>
          <w:i/>
          <w:iCs/>
        </w:rPr>
        <w:t>;</w:t>
      </w:r>
      <w:r w:rsidR="202EF865" w:rsidRPr="4EA99959">
        <w:rPr>
          <w:b/>
          <w:bCs/>
        </w:rPr>
        <w:t xml:space="preserve"> </w:t>
      </w:r>
      <w:hyperlink r:id="rId22">
        <w:r w:rsidR="002C48DB" w:rsidRPr="4EA99959">
          <w:rPr>
            <w:rStyle w:val="Hyperlink"/>
            <w:b/>
            <w:bCs/>
          </w:rPr>
          <w:t>https://watca.org.au/</w:t>
        </w:r>
      </w:hyperlink>
      <w:r w:rsidR="689A07EA" w:rsidRPr="4EA99959">
        <w:rPr>
          <w:b/>
          <w:bCs/>
        </w:rPr>
        <w:t>)</w:t>
      </w:r>
      <w:r w:rsidR="31DD5589" w:rsidRPr="4EA99959">
        <w:rPr>
          <w:b/>
          <w:bCs/>
        </w:rPr>
        <w:t>.</w:t>
      </w:r>
      <w:r w:rsidR="56DBAC70" w:rsidRPr="4EA99959">
        <w:rPr>
          <w:b/>
          <w:bCs/>
        </w:rPr>
        <w:t xml:space="preserve"> </w:t>
      </w:r>
    </w:p>
    <w:p w14:paraId="0FBC7DD0" w14:textId="022E028C" w:rsidR="13DCA61D" w:rsidRDefault="13DCA61D" w:rsidP="008E50A6">
      <w:pPr>
        <w:pBdr>
          <w:bottom w:val="single" w:sz="4" w:space="1" w:color="auto"/>
        </w:pBdr>
        <w:spacing w:after="120" w:line="240" w:lineRule="auto"/>
        <w:rPr>
          <w:b/>
          <w:bCs/>
        </w:rPr>
      </w:pPr>
    </w:p>
    <w:p w14:paraId="7DB24340" w14:textId="3C1FCEF0" w:rsidR="00AB2A7D" w:rsidRPr="00AB2A7D" w:rsidRDefault="00AB2A7D" w:rsidP="008E50A6">
      <w:pPr>
        <w:spacing w:after="120" w:line="240" w:lineRule="auto"/>
        <w:rPr>
          <w:sz w:val="23"/>
          <w:szCs w:val="23"/>
        </w:rPr>
      </w:pPr>
      <w:r w:rsidRPr="74DC3C85">
        <w:rPr>
          <w:sz w:val="23"/>
          <w:szCs w:val="23"/>
        </w:rPr>
        <w:t>Question 7. The draft policy proposes the ability to reduce the 10 per cent (10%) POS contribution in a few other scenarios. These include some strata and community title scheme subdivisions (such as apartments and villa complexes) where publicly accessible but privately owned open space is provided; for sites comprising a mix of land uses (such as a shopping precinct); and for regional areas where justified.</w:t>
      </w:r>
    </w:p>
    <w:p w14:paraId="3ACADEF1" w14:textId="77777777" w:rsidR="00AB2A7D" w:rsidRPr="00AB2A7D" w:rsidRDefault="00AB2A7D" w:rsidP="008E50A6">
      <w:pPr>
        <w:spacing w:after="120" w:line="240" w:lineRule="auto"/>
        <w:rPr>
          <w:sz w:val="23"/>
          <w:szCs w:val="23"/>
        </w:rPr>
      </w:pPr>
      <w:r w:rsidRPr="13DCA61D">
        <w:rPr>
          <w:sz w:val="23"/>
          <w:szCs w:val="23"/>
        </w:rPr>
        <w:t>Do you support the ability to vary the 10 per cent POS contributions proposed?</w:t>
      </w:r>
    </w:p>
    <w:p w14:paraId="29AB77CD" w14:textId="77777777" w:rsidR="00AB2A7D" w:rsidRDefault="6D3F9E94" w:rsidP="008E50A6">
      <w:pPr>
        <w:spacing w:after="120" w:line="240" w:lineRule="auto"/>
      </w:pPr>
      <w:r>
        <w:t>o Yes</w:t>
      </w:r>
    </w:p>
    <w:p w14:paraId="3C2154D9" w14:textId="77777777" w:rsidR="00AB2A7D" w:rsidRDefault="6D3F9E94" w:rsidP="008E50A6">
      <w:pPr>
        <w:spacing w:after="120" w:line="240" w:lineRule="auto"/>
        <w:rPr>
          <w:b/>
          <w:bCs/>
        </w:rPr>
      </w:pPr>
      <w:r w:rsidRPr="13DCA61D">
        <w:rPr>
          <w:b/>
          <w:bCs/>
        </w:rPr>
        <w:t>o No</w:t>
      </w:r>
    </w:p>
    <w:p w14:paraId="022B084B" w14:textId="77777777" w:rsidR="00AB2A7D" w:rsidRDefault="6D3F9E94" w:rsidP="008E50A6">
      <w:pPr>
        <w:spacing w:after="120" w:line="240" w:lineRule="auto"/>
      </w:pPr>
      <w:r>
        <w:t>o Unsure</w:t>
      </w:r>
    </w:p>
    <w:p w14:paraId="155BF3EB" w14:textId="4787CDCA" w:rsidR="00AB2A7D" w:rsidRDefault="00AB2A7D" w:rsidP="008E50A6">
      <w:pPr>
        <w:spacing w:after="120" w:line="240" w:lineRule="auto"/>
        <w:rPr>
          <w:sz w:val="23"/>
          <w:szCs w:val="23"/>
        </w:rPr>
      </w:pPr>
      <w:r w:rsidRPr="00AB2A7D">
        <w:rPr>
          <w:sz w:val="23"/>
          <w:szCs w:val="23"/>
        </w:rPr>
        <w:t>Do you think there should be other scenarios where the 10 per cent POS contribution</w:t>
      </w:r>
      <w:r w:rsidR="00E215F0">
        <w:rPr>
          <w:sz w:val="23"/>
          <w:szCs w:val="23"/>
        </w:rPr>
        <w:t xml:space="preserve"> </w:t>
      </w:r>
      <w:r w:rsidRPr="00AB2A7D">
        <w:rPr>
          <w:sz w:val="23"/>
          <w:szCs w:val="23"/>
        </w:rPr>
        <w:t>should be varied? Please explain.</w:t>
      </w:r>
    </w:p>
    <w:p w14:paraId="3C5317DD" w14:textId="77777777" w:rsidR="002C48DB" w:rsidRDefault="005300CE" w:rsidP="008E50A6">
      <w:pPr>
        <w:spacing w:after="120" w:line="240" w:lineRule="auto"/>
        <w:rPr>
          <w:b/>
          <w:bCs/>
          <w:sz w:val="23"/>
          <w:szCs w:val="23"/>
        </w:rPr>
      </w:pPr>
      <w:r w:rsidRPr="2255D048">
        <w:rPr>
          <w:b/>
          <w:bCs/>
          <w:sz w:val="23"/>
          <w:szCs w:val="23"/>
        </w:rPr>
        <w:t xml:space="preserve">The only variation </w:t>
      </w:r>
      <w:r w:rsidR="00FA2C9B" w:rsidRPr="2255D048">
        <w:rPr>
          <w:b/>
          <w:bCs/>
          <w:sz w:val="23"/>
          <w:szCs w:val="23"/>
        </w:rPr>
        <w:t xml:space="preserve">should be to increase the </w:t>
      </w:r>
      <w:r w:rsidRPr="2255D048">
        <w:rPr>
          <w:b/>
          <w:bCs/>
          <w:sz w:val="23"/>
          <w:szCs w:val="23"/>
        </w:rPr>
        <w:t xml:space="preserve">contribution </w:t>
      </w:r>
      <w:r w:rsidR="00FA2C9B" w:rsidRPr="2255D048">
        <w:rPr>
          <w:b/>
          <w:bCs/>
          <w:sz w:val="23"/>
          <w:szCs w:val="23"/>
        </w:rPr>
        <w:t>above 10%</w:t>
      </w:r>
      <w:r w:rsidRPr="2255D048">
        <w:rPr>
          <w:b/>
          <w:bCs/>
          <w:sz w:val="23"/>
          <w:szCs w:val="23"/>
        </w:rPr>
        <w:t xml:space="preserve">.  </w:t>
      </w:r>
    </w:p>
    <w:p w14:paraId="7DE07B31" w14:textId="77777777" w:rsidR="002C48DB" w:rsidRDefault="00FA2C9B" w:rsidP="008E50A6">
      <w:pPr>
        <w:spacing w:after="120" w:line="240" w:lineRule="auto"/>
        <w:rPr>
          <w:b/>
          <w:bCs/>
          <w:sz w:val="23"/>
          <w:szCs w:val="23"/>
        </w:rPr>
      </w:pPr>
      <w:r w:rsidRPr="2255D048">
        <w:rPr>
          <w:b/>
          <w:bCs/>
          <w:sz w:val="23"/>
          <w:szCs w:val="23"/>
        </w:rPr>
        <w:t xml:space="preserve">As </w:t>
      </w:r>
      <w:r w:rsidR="0000422E" w:rsidRPr="2255D048">
        <w:rPr>
          <w:b/>
          <w:bCs/>
          <w:sz w:val="23"/>
          <w:szCs w:val="23"/>
        </w:rPr>
        <w:t xml:space="preserve">population </w:t>
      </w:r>
      <w:r w:rsidRPr="2255D048">
        <w:rPr>
          <w:b/>
          <w:bCs/>
          <w:sz w:val="23"/>
          <w:szCs w:val="23"/>
        </w:rPr>
        <w:t xml:space="preserve">density increases, we need more POS, </w:t>
      </w:r>
      <w:proofErr w:type="gramStart"/>
      <w:r w:rsidRPr="2255D048">
        <w:rPr>
          <w:b/>
          <w:bCs/>
          <w:sz w:val="23"/>
          <w:szCs w:val="23"/>
        </w:rPr>
        <w:t>improvement</w:t>
      </w:r>
      <w:proofErr w:type="gramEnd"/>
      <w:r w:rsidRPr="2255D048">
        <w:rPr>
          <w:b/>
          <w:bCs/>
          <w:sz w:val="23"/>
          <w:szCs w:val="23"/>
        </w:rPr>
        <w:t xml:space="preserve"> and maintenance of existing POS (as more people use it) and more effort to protect and enhance our remaining green/nature spaces.</w:t>
      </w:r>
      <w:r w:rsidR="0000422E" w:rsidRPr="2255D048">
        <w:rPr>
          <w:b/>
          <w:bCs/>
          <w:sz w:val="23"/>
          <w:szCs w:val="23"/>
        </w:rPr>
        <w:t xml:space="preserve"> </w:t>
      </w:r>
      <w:r w:rsidR="002C48DB">
        <w:rPr>
          <w:b/>
          <w:bCs/>
          <w:sz w:val="23"/>
          <w:szCs w:val="23"/>
        </w:rPr>
        <w:t xml:space="preserve"> </w:t>
      </w:r>
      <w:r w:rsidR="0000422E" w:rsidRPr="2255D048">
        <w:rPr>
          <w:b/>
          <w:bCs/>
          <w:sz w:val="23"/>
          <w:szCs w:val="23"/>
        </w:rPr>
        <w:t>All remaining urban bushlands and wetlands should be preserved.</w:t>
      </w:r>
      <w:r w:rsidRPr="2255D048">
        <w:rPr>
          <w:b/>
          <w:bCs/>
          <w:sz w:val="23"/>
          <w:szCs w:val="23"/>
        </w:rPr>
        <w:t xml:space="preserve"> </w:t>
      </w:r>
    </w:p>
    <w:p w14:paraId="5E62C702" w14:textId="27E306C8" w:rsidR="005300CE" w:rsidRPr="00F412B2" w:rsidRDefault="00D52006" w:rsidP="008E50A6">
      <w:pPr>
        <w:spacing w:after="120" w:line="240" w:lineRule="auto"/>
        <w:rPr>
          <w:b/>
          <w:bCs/>
          <w:sz w:val="23"/>
          <w:szCs w:val="23"/>
        </w:rPr>
      </w:pPr>
      <w:r w:rsidRPr="2255D048">
        <w:rPr>
          <w:b/>
          <w:bCs/>
          <w:sz w:val="23"/>
          <w:szCs w:val="23"/>
        </w:rPr>
        <w:t>Development in the Perth and Peel region is not being directed by an overall, robust s</w:t>
      </w:r>
      <w:r w:rsidR="005300CE" w:rsidRPr="2255D048">
        <w:rPr>
          <w:b/>
          <w:bCs/>
          <w:sz w:val="23"/>
          <w:szCs w:val="23"/>
        </w:rPr>
        <w:t>trategic plan</w:t>
      </w:r>
      <w:r w:rsidRPr="2255D048">
        <w:rPr>
          <w:b/>
          <w:bCs/>
          <w:sz w:val="23"/>
          <w:szCs w:val="23"/>
        </w:rPr>
        <w:t xml:space="preserve">. </w:t>
      </w:r>
      <w:r w:rsidR="002C48DB">
        <w:rPr>
          <w:b/>
          <w:bCs/>
          <w:sz w:val="23"/>
          <w:szCs w:val="23"/>
        </w:rPr>
        <w:t xml:space="preserve"> </w:t>
      </w:r>
      <w:r w:rsidRPr="2255D048">
        <w:rPr>
          <w:b/>
          <w:bCs/>
          <w:sz w:val="23"/>
          <w:szCs w:val="23"/>
        </w:rPr>
        <w:t>Hence population densit</w:t>
      </w:r>
      <w:r w:rsidR="006D5B6E" w:rsidRPr="2255D048">
        <w:rPr>
          <w:b/>
          <w:bCs/>
          <w:sz w:val="23"/>
          <w:szCs w:val="23"/>
        </w:rPr>
        <w:t>ies</w:t>
      </w:r>
      <w:r w:rsidRPr="2255D048">
        <w:rPr>
          <w:b/>
          <w:bCs/>
          <w:sz w:val="23"/>
          <w:szCs w:val="23"/>
        </w:rPr>
        <w:t xml:space="preserve"> in </w:t>
      </w:r>
      <w:r w:rsidR="006D5B6E" w:rsidRPr="2255D048">
        <w:rPr>
          <w:b/>
          <w:bCs/>
          <w:sz w:val="23"/>
          <w:szCs w:val="23"/>
        </w:rPr>
        <w:t xml:space="preserve">most </w:t>
      </w:r>
      <w:r w:rsidRPr="2255D048">
        <w:rPr>
          <w:b/>
          <w:bCs/>
          <w:sz w:val="23"/>
          <w:szCs w:val="23"/>
        </w:rPr>
        <w:t xml:space="preserve">suburbs </w:t>
      </w:r>
      <w:r w:rsidR="006D5B6E" w:rsidRPr="2255D048">
        <w:rPr>
          <w:b/>
          <w:bCs/>
          <w:sz w:val="23"/>
          <w:szCs w:val="23"/>
        </w:rPr>
        <w:t xml:space="preserve">are </w:t>
      </w:r>
      <w:r w:rsidRPr="2255D048">
        <w:rPr>
          <w:b/>
          <w:bCs/>
          <w:sz w:val="23"/>
          <w:szCs w:val="23"/>
        </w:rPr>
        <w:t>continu</w:t>
      </w:r>
      <w:r w:rsidR="00FA2C9B" w:rsidRPr="2255D048">
        <w:rPr>
          <w:b/>
          <w:bCs/>
          <w:sz w:val="23"/>
          <w:szCs w:val="23"/>
        </w:rPr>
        <w:t>ou</w:t>
      </w:r>
      <w:r w:rsidRPr="2255D048">
        <w:rPr>
          <w:b/>
          <w:bCs/>
          <w:sz w:val="23"/>
          <w:szCs w:val="23"/>
        </w:rPr>
        <w:t xml:space="preserve">sly being increased </w:t>
      </w:r>
      <w:r w:rsidR="00DE0368" w:rsidRPr="2255D048">
        <w:rPr>
          <w:b/>
          <w:bCs/>
          <w:sz w:val="23"/>
          <w:szCs w:val="23"/>
        </w:rPr>
        <w:t>in the guise of ‘growing the economy’</w:t>
      </w:r>
      <w:r w:rsidR="00FA2C9B" w:rsidRPr="2255D048">
        <w:rPr>
          <w:b/>
          <w:bCs/>
          <w:sz w:val="23"/>
          <w:szCs w:val="23"/>
        </w:rPr>
        <w:t xml:space="preserve">– </w:t>
      </w:r>
      <w:r w:rsidR="00DE0368" w:rsidRPr="2255D048">
        <w:rPr>
          <w:b/>
          <w:bCs/>
          <w:sz w:val="23"/>
          <w:szCs w:val="23"/>
        </w:rPr>
        <w:t>seemingly</w:t>
      </w:r>
      <w:r w:rsidR="0000422E" w:rsidRPr="2255D048">
        <w:rPr>
          <w:b/>
          <w:bCs/>
          <w:sz w:val="23"/>
          <w:szCs w:val="23"/>
        </w:rPr>
        <w:t xml:space="preserve"> ad</w:t>
      </w:r>
      <w:r w:rsidR="00DE0368" w:rsidRPr="2255D048">
        <w:rPr>
          <w:b/>
          <w:bCs/>
          <w:sz w:val="23"/>
          <w:szCs w:val="23"/>
        </w:rPr>
        <w:t xml:space="preserve"> </w:t>
      </w:r>
      <w:r w:rsidR="0000422E" w:rsidRPr="2255D048">
        <w:rPr>
          <w:b/>
          <w:bCs/>
          <w:sz w:val="23"/>
          <w:szCs w:val="23"/>
        </w:rPr>
        <w:t xml:space="preserve">hoc </w:t>
      </w:r>
      <w:r w:rsidR="00DE0368" w:rsidRPr="2255D048">
        <w:rPr>
          <w:b/>
          <w:bCs/>
          <w:sz w:val="23"/>
          <w:szCs w:val="23"/>
        </w:rPr>
        <w:t xml:space="preserve">and </w:t>
      </w:r>
      <w:r w:rsidR="00FA2C9B" w:rsidRPr="2255D048">
        <w:rPr>
          <w:b/>
          <w:bCs/>
          <w:sz w:val="23"/>
          <w:szCs w:val="23"/>
        </w:rPr>
        <w:t>generally without any</w:t>
      </w:r>
      <w:r w:rsidRPr="2255D048">
        <w:rPr>
          <w:b/>
          <w:bCs/>
          <w:sz w:val="23"/>
          <w:szCs w:val="23"/>
        </w:rPr>
        <w:t xml:space="preserve"> good justificatio</w:t>
      </w:r>
      <w:r w:rsidR="00FA2C9B" w:rsidRPr="2255D048">
        <w:rPr>
          <w:b/>
          <w:bCs/>
          <w:sz w:val="23"/>
          <w:szCs w:val="23"/>
        </w:rPr>
        <w:t>n</w:t>
      </w:r>
      <w:r w:rsidR="00DE0368" w:rsidRPr="2255D048">
        <w:rPr>
          <w:b/>
          <w:bCs/>
          <w:sz w:val="23"/>
          <w:szCs w:val="23"/>
        </w:rPr>
        <w:t xml:space="preserve"> – often coming </w:t>
      </w:r>
      <w:r w:rsidR="00F53473" w:rsidRPr="2255D048">
        <w:rPr>
          <w:b/>
          <w:bCs/>
          <w:sz w:val="23"/>
          <w:szCs w:val="23"/>
        </w:rPr>
        <w:t>at</w:t>
      </w:r>
      <w:r w:rsidR="00FA2C9B" w:rsidRPr="2255D048">
        <w:rPr>
          <w:b/>
          <w:bCs/>
          <w:sz w:val="23"/>
          <w:szCs w:val="23"/>
        </w:rPr>
        <w:t xml:space="preserve"> the expense of the health a</w:t>
      </w:r>
      <w:r w:rsidR="00F53473" w:rsidRPr="2255D048">
        <w:rPr>
          <w:b/>
          <w:bCs/>
          <w:sz w:val="23"/>
          <w:szCs w:val="23"/>
        </w:rPr>
        <w:t>nd</w:t>
      </w:r>
      <w:r w:rsidR="00FA2C9B" w:rsidRPr="2255D048">
        <w:rPr>
          <w:b/>
          <w:bCs/>
          <w:sz w:val="23"/>
          <w:szCs w:val="23"/>
        </w:rPr>
        <w:t xml:space="preserve"> we</w:t>
      </w:r>
      <w:r w:rsidR="00F53473" w:rsidRPr="2255D048">
        <w:rPr>
          <w:b/>
          <w:bCs/>
          <w:sz w:val="23"/>
          <w:szCs w:val="23"/>
        </w:rPr>
        <w:t>l</w:t>
      </w:r>
      <w:r w:rsidR="00FA2C9B" w:rsidRPr="2255D048">
        <w:rPr>
          <w:b/>
          <w:bCs/>
          <w:sz w:val="23"/>
          <w:szCs w:val="23"/>
        </w:rPr>
        <w:t xml:space="preserve">fare of the </w:t>
      </w:r>
      <w:r w:rsidR="00F53473" w:rsidRPr="2255D048">
        <w:rPr>
          <w:b/>
          <w:bCs/>
          <w:sz w:val="23"/>
          <w:szCs w:val="23"/>
        </w:rPr>
        <w:t xml:space="preserve">local </w:t>
      </w:r>
      <w:r w:rsidR="00FA2C9B" w:rsidRPr="2255D048">
        <w:rPr>
          <w:b/>
          <w:bCs/>
          <w:sz w:val="23"/>
          <w:szCs w:val="23"/>
        </w:rPr>
        <w:t xml:space="preserve">community. We need a solid strategic plan for the Perth and Peel Region to maintain our healthy living standards – which translates into </w:t>
      </w:r>
      <w:r w:rsidR="50701894" w:rsidRPr="2255D048">
        <w:rPr>
          <w:b/>
          <w:bCs/>
          <w:sz w:val="23"/>
          <w:szCs w:val="23"/>
        </w:rPr>
        <w:t xml:space="preserve">conservation of natural areas and </w:t>
      </w:r>
      <w:proofErr w:type="gramStart"/>
      <w:r w:rsidR="00A518CE" w:rsidRPr="2255D048">
        <w:rPr>
          <w:b/>
          <w:bCs/>
          <w:sz w:val="23"/>
          <w:szCs w:val="23"/>
        </w:rPr>
        <w:t>well</w:t>
      </w:r>
      <w:r w:rsidR="006D5B6E" w:rsidRPr="2255D048">
        <w:rPr>
          <w:b/>
          <w:bCs/>
          <w:sz w:val="23"/>
          <w:szCs w:val="23"/>
        </w:rPr>
        <w:t xml:space="preserve"> thought-out</w:t>
      </w:r>
      <w:proofErr w:type="gramEnd"/>
      <w:r w:rsidR="00A518CE" w:rsidRPr="2255D048">
        <w:rPr>
          <w:b/>
          <w:bCs/>
          <w:sz w:val="23"/>
          <w:szCs w:val="23"/>
        </w:rPr>
        <w:t xml:space="preserve"> </w:t>
      </w:r>
      <w:r w:rsidR="00FA2C9B" w:rsidRPr="2255D048">
        <w:rPr>
          <w:b/>
          <w:bCs/>
          <w:sz w:val="23"/>
          <w:szCs w:val="23"/>
        </w:rPr>
        <w:t>POS</w:t>
      </w:r>
      <w:r w:rsidR="00A518CE" w:rsidRPr="2255D048">
        <w:rPr>
          <w:b/>
          <w:bCs/>
          <w:sz w:val="23"/>
          <w:szCs w:val="23"/>
        </w:rPr>
        <w:t xml:space="preserve"> of high quality and quantity</w:t>
      </w:r>
      <w:r w:rsidR="00FA2C9B" w:rsidRPr="2255D048">
        <w:rPr>
          <w:b/>
          <w:bCs/>
          <w:sz w:val="23"/>
          <w:szCs w:val="23"/>
        </w:rPr>
        <w:t xml:space="preserve"> (</w:t>
      </w:r>
      <w:r w:rsidR="00A518CE" w:rsidRPr="2255D048">
        <w:rPr>
          <w:b/>
          <w:bCs/>
          <w:sz w:val="23"/>
          <w:szCs w:val="23"/>
        </w:rPr>
        <w:t xml:space="preserve">ideally </w:t>
      </w:r>
      <w:r w:rsidR="00FA2C9B" w:rsidRPr="2255D048">
        <w:rPr>
          <w:b/>
          <w:bCs/>
          <w:sz w:val="23"/>
          <w:szCs w:val="23"/>
        </w:rPr>
        <w:t>10% at the</w:t>
      </w:r>
      <w:r w:rsidR="00A518CE" w:rsidRPr="2255D048">
        <w:rPr>
          <w:b/>
          <w:bCs/>
          <w:sz w:val="23"/>
          <w:szCs w:val="23"/>
        </w:rPr>
        <w:t xml:space="preserve"> </w:t>
      </w:r>
      <w:r w:rsidR="00FA2C9B" w:rsidRPr="2255D048">
        <w:rPr>
          <w:b/>
          <w:bCs/>
          <w:sz w:val="23"/>
          <w:szCs w:val="23"/>
        </w:rPr>
        <w:t>minimum).</w:t>
      </w:r>
    </w:p>
    <w:p w14:paraId="1248760D" w14:textId="77777777" w:rsidR="00AB2A7D" w:rsidRDefault="00AB2A7D" w:rsidP="008E50A6">
      <w:pPr>
        <w:pBdr>
          <w:bottom w:val="single" w:sz="4" w:space="1" w:color="auto"/>
        </w:pBdr>
        <w:spacing w:after="120" w:line="240" w:lineRule="auto"/>
        <w:rPr>
          <w:sz w:val="23"/>
          <w:szCs w:val="23"/>
        </w:rPr>
      </w:pPr>
    </w:p>
    <w:p w14:paraId="640A4E12" w14:textId="41AB595A" w:rsidR="00AB2A7D" w:rsidRDefault="00AB2A7D" w:rsidP="008E50A6">
      <w:pPr>
        <w:spacing w:after="120" w:line="240" w:lineRule="auto"/>
      </w:pPr>
      <w:r>
        <w:t xml:space="preserve">Question 8. The draft policy proposes that POS contributions collected as monetary contributions instead of land (known as cash-in-lieu) are spent within the suburb or adjoining suburb from which it was originally collected, and ideally within a </w:t>
      </w:r>
      <w:r w:rsidR="00E215F0">
        <w:t>5-year</w:t>
      </w:r>
      <w:r>
        <w:t xml:space="preserve"> timeframe. Are you in favour of this change?</w:t>
      </w:r>
    </w:p>
    <w:p w14:paraId="7A61FA6E" w14:textId="77777777" w:rsidR="00AB2A7D" w:rsidRDefault="00AB2A7D" w:rsidP="008E50A6">
      <w:pPr>
        <w:spacing w:after="120" w:line="240" w:lineRule="auto"/>
      </w:pPr>
      <w:r>
        <w:t>(Required)</w:t>
      </w:r>
    </w:p>
    <w:p w14:paraId="1BD136DD" w14:textId="77777777" w:rsidR="00AB2A7D" w:rsidRDefault="00AB2A7D" w:rsidP="008E50A6">
      <w:pPr>
        <w:spacing w:after="120" w:line="240" w:lineRule="auto"/>
        <w:rPr>
          <w:b/>
          <w:bCs/>
        </w:rPr>
      </w:pPr>
      <w:r w:rsidRPr="1A94B3FB">
        <w:rPr>
          <w:b/>
          <w:bCs/>
        </w:rPr>
        <w:t>o Yes</w:t>
      </w:r>
    </w:p>
    <w:p w14:paraId="44327B26" w14:textId="77777777" w:rsidR="00AB2A7D" w:rsidRDefault="00AB2A7D" w:rsidP="008E50A6">
      <w:pPr>
        <w:spacing w:after="120" w:line="240" w:lineRule="auto"/>
      </w:pPr>
      <w:r>
        <w:t>o No</w:t>
      </w:r>
    </w:p>
    <w:p w14:paraId="5FAB49DA" w14:textId="77777777" w:rsidR="00AB2A7D" w:rsidRPr="00BC7CDC" w:rsidRDefault="00AB2A7D" w:rsidP="008E50A6">
      <w:pPr>
        <w:spacing w:after="120" w:line="240" w:lineRule="auto"/>
      </w:pPr>
      <w:r>
        <w:t>o Unsure</w:t>
      </w:r>
    </w:p>
    <w:p w14:paraId="02521014" w14:textId="493D235C" w:rsidR="00AB2A7D" w:rsidRDefault="00AB2A7D" w:rsidP="008E50A6">
      <w:pPr>
        <w:spacing w:after="120" w:line="240" w:lineRule="auto"/>
      </w:pPr>
      <w:r>
        <w:lastRenderedPageBreak/>
        <w:t>Do you have any other comments on this approach?</w:t>
      </w:r>
    </w:p>
    <w:p w14:paraId="7A63994D" w14:textId="372C8BFD" w:rsidR="13DCA61D" w:rsidRDefault="1639C0A0" w:rsidP="008E50A6">
      <w:pPr>
        <w:spacing w:after="120" w:line="240" w:lineRule="auto"/>
        <w:rPr>
          <w:rFonts w:ascii="Calibri" w:eastAsia="Calibri" w:hAnsi="Calibri" w:cs="Calibri"/>
          <w:b/>
          <w:bCs/>
        </w:rPr>
      </w:pPr>
      <w:r w:rsidRPr="2255D048">
        <w:rPr>
          <w:rFonts w:ascii="Calibri" w:eastAsia="Calibri" w:hAnsi="Calibri" w:cs="Calibri"/>
          <w:b/>
          <w:bCs/>
        </w:rPr>
        <w:t xml:space="preserve">UBC is in favour of this change including that the expenditure of cash in lieu should be publicly transparent. </w:t>
      </w:r>
      <w:r w:rsidR="002C48DB">
        <w:rPr>
          <w:rFonts w:ascii="Calibri" w:eastAsia="Calibri" w:hAnsi="Calibri" w:cs="Calibri"/>
          <w:b/>
          <w:bCs/>
        </w:rPr>
        <w:t xml:space="preserve"> </w:t>
      </w:r>
      <w:r w:rsidRPr="2255D048">
        <w:rPr>
          <w:rFonts w:ascii="Calibri" w:eastAsia="Calibri" w:hAnsi="Calibri" w:cs="Calibri"/>
          <w:b/>
          <w:bCs/>
        </w:rPr>
        <w:t>There should be a site on the local gover</w:t>
      </w:r>
      <w:r w:rsidR="758C3338" w:rsidRPr="2255D048">
        <w:rPr>
          <w:rFonts w:ascii="Calibri" w:eastAsia="Calibri" w:hAnsi="Calibri" w:cs="Calibri"/>
          <w:b/>
          <w:bCs/>
        </w:rPr>
        <w:t xml:space="preserve">nment’s website where the plan is </w:t>
      </w:r>
      <w:proofErr w:type="gramStart"/>
      <w:r w:rsidR="758C3338" w:rsidRPr="2255D048">
        <w:rPr>
          <w:rFonts w:ascii="Calibri" w:eastAsia="Calibri" w:hAnsi="Calibri" w:cs="Calibri"/>
          <w:b/>
          <w:bCs/>
        </w:rPr>
        <w:t>listed</w:t>
      </w:r>
      <w:proofErr w:type="gramEnd"/>
      <w:r w:rsidR="758C3338" w:rsidRPr="2255D048">
        <w:rPr>
          <w:rFonts w:ascii="Calibri" w:eastAsia="Calibri" w:hAnsi="Calibri" w:cs="Calibri"/>
          <w:b/>
          <w:bCs/>
        </w:rPr>
        <w:t xml:space="preserve"> and annual progress is reported. </w:t>
      </w:r>
      <w:r w:rsidR="002C48DB">
        <w:rPr>
          <w:rFonts w:ascii="Calibri" w:eastAsia="Calibri" w:hAnsi="Calibri" w:cs="Calibri"/>
          <w:b/>
          <w:bCs/>
        </w:rPr>
        <w:t xml:space="preserve"> </w:t>
      </w:r>
      <w:r w:rsidR="758C3338" w:rsidRPr="2255D048">
        <w:rPr>
          <w:rFonts w:ascii="Calibri" w:eastAsia="Calibri" w:hAnsi="Calibri" w:cs="Calibri"/>
          <w:b/>
          <w:bCs/>
        </w:rPr>
        <w:t>T</w:t>
      </w:r>
      <w:r w:rsidR="27E81DC4" w:rsidRPr="2255D048">
        <w:rPr>
          <w:rFonts w:ascii="Calibri" w:eastAsia="Calibri" w:hAnsi="Calibri" w:cs="Calibri"/>
          <w:b/>
          <w:bCs/>
        </w:rPr>
        <w:t xml:space="preserve">imelines should be realistic and most favourable for the community. There should be a </w:t>
      </w:r>
      <w:r w:rsidR="668D02F5" w:rsidRPr="2255D048">
        <w:rPr>
          <w:rFonts w:ascii="Calibri" w:eastAsia="Calibri" w:hAnsi="Calibri" w:cs="Calibri"/>
          <w:b/>
          <w:bCs/>
        </w:rPr>
        <w:t>penalty for delay</w:t>
      </w:r>
      <w:r w:rsidR="27E81DC4" w:rsidRPr="2255D048">
        <w:rPr>
          <w:rFonts w:ascii="Calibri" w:eastAsia="Calibri" w:hAnsi="Calibri" w:cs="Calibri"/>
          <w:b/>
          <w:bCs/>
        </w:rPr>
        <w:t>s (other than those outside of the developer’s hands)</w:t>
      </w:r>
      <w:r w:rsidR="6852E125" w:rsidRPr="2255D048">
        <w:rPr>
          <w:rFonts w:ascii="Calibri" w:eastAsia="Calibri" w:hAnsi="Calibri" w:cs="Calibri"/>
          <w:b/>
          <w:bCs/>
        </w:rPr>
        <w:t>.</w:t>
      </w:r>
    </w:p>
    <w:p w14:paraId="1A3FB72A" w14:textId="341ACAA8" w:rsidR="13DCA61D" w:rsidRDefault="13DCA61D" w:rsidP="008E50A6">
      <w:pPr>
        <w:pBdr>
          <w:bottom w:val="single" w:sz="4" w:space="1" w:color="auto"/>
        </w:pBdr>
        <w:spacing w:after="120" w:line="240" w:lineRule="auto"/>
        <w:rPr>
          <w:b/>
          <w:bCs/>
        </w:rPr>
      </w:pPr>
    </w:p>
    <w:p w14:paraId="53DB7F09" w14:textId="77777777" w:rsidR="00AB2A7D" w:rsidRDefault="00AB2A7D" w:rsidP="008E50A6">
      <w:pPr>
        <w:spacing w:after="120" w:line="240" w:lineRule="auto"/>
      </w:pPr>
      <w:r>
        <w:t>Question 9. Currently any required cash contribution to POS in infill areas (established areas) is calculated as a percentage of the value of the land being subdivided. The contribution amount therefore varies depending upon the value of the land.</w:t>
      </w:r>
    </w:p>
    <w:p w14:paraId="26A57009" w14:textId="77777777" w:rsidR="00AB2A7D" w:rsidRDefault="00AB2A7D" w:rsidP="008E50A6">
      <w:pPr>
        <w:spacing w:after="120" w:line="240" w:lineRule="auto"/>
      </w:pPr>
      <w:r>
        <w:t>Would you support a change to the way the cash contribution amount is calculated in infill areas to a standard set fee per lot instead?</w:t>
      </w:r>
    </w:p>
    <w:p w14:paraId="33C7D519" w14:textId="77777777" w:rsidR="00AB2A7D" w:rsidRDefault="00AB2A7D" w:rsidP="008E50A6">
      <w:pPr>
        <w:spacing w:after="120" w:line="240" w:lineRule="auto"/>
      </w:pPr>
      <w:r>
        <w:t>o Yes</w:t>
      </w:r>
    </w:p>
    <w:p w14:paraId="1446F308" w14:textId="77777777" w:rsidR="00AB2A7D" w:rsidRPr="005E2827" w:rsidRDefault="00AB2A7D" w:rsidP="008E50A6">
      <w:pPr>
        <w:spacing w:after="120" w:line="240" w:lineRule="auto"/>
        <w:rPr>
          <w:b/>
          <w:bCs/>
        </w:rPr>
      </w:pPr>
      <w:r w:rsidRPr="005E2827">
        <w:rPr>
          <w:b/>
          <w:bCs/>
        </w:rPr>
        <w:t>o No</w:t>
      </w:r>
    </w:p>
    <w:p w14:paraId="00E6304F" w14:textId="77777777" w:rsidR="00AB2A7D" w:rsidRDefault="00AB2A7D" w:rsidP="008E50A6">
      <w:pPr>
        <w:spacing w:after="120" w:line="240" w:lineRule="auto"/>
      </w:pPr>
      <w:r>
        <w:t>o Unsure</w:t>
      </w:r>
    </w:p>
    <w:p w14:paraId="29D8E1FC" w14:textId="5E2B38FE" w:rsidR="00AB2A7D" w:rsidRDefault="00AB2A7D" w:rsidP="008E50A6">
      <w:pPr>
        <w:spacing w:after="120" w:line="240" w:lineRule="auto"/>
      </w:pPr>
      <w:r>
        <w:t>Do you have any other comments on this or have a suggestion on an alternative approach to implementing POS contribution?</w:t>
      </w:r>
    </w:p>
    <w:p w14:paraId="427C56E2" w14:textId="051D99AF" w:rsidR="27510443" w:rsidRDefault="27510443" w:rsidP="008E50A6">
      <w:pPr>
        <w:spacing w:after="120" w:line="240" w:lineRule="auto"/>
        <w:rPr>
          <w:b/>
          <w:bCs/>
        </w:rPr>
      </w:pPr>
      <w:r w:rsidRPr="2255D048">
        <w:rPr>
          <w:b/>
          <w:bCs/>
        </w:rPr>
        <w:t>The cash contribution should be calculated using a strategic approach</w:t>
      </w:r>
      <w:r w:rsidR="6C5C7FD8" w:rsidRPr="2255D048">
        <w:rPr>
          <w:b/>
          <w:bCs/>
        </w:rPr>
        <w:t xml:space="preserve">, giving due consideration to </w:t>
      </w:r>
      <w:r w:rsidR="4BAEF271" w:rsidRPr="2255D048">
        <w:rPr>
          <w:b/>
          <w:bCs/>
        </w:rPr>
        <w:t>the amount of development in a neighbourhood, how the population and housing density will change</w:t>
      </w:r>
      <w:r w:rsidR="0A53D7A3" w:rsidRPr="2255D048">
        <w:rPr>
          <w:b/>
          <w:bCs/>
        </w:rPr>
        <w:t>,</w:t>
      </w:r>
      <w:r w:rsidR="4BAEF271" w:rsidRPr="2255D048">
        <w:rPr>
          <w:b/>
          <w:bCs/>
        </w:rPr>
        <w:t xml:space="preserve"> and hence</w:t>
      </w:r>
      <w:r w:rsidR="6C5C7FD8" w:rsidRPr="2255D048">
        <w:rPr>
          <w:b/>
          <w:bCs/>
        </w:rPr>
        <w:t xml:space="preserve"> how much POS will be needed</w:t>
      </w:r>
      <w:r w:rsidRPr="2255D048">
        <w:rPr>
          <w:b/>
          <w:bCs/>
        </w:rPr>
        <w:t xml:space="preserve">. </w:t>
      </w:r>
      <w:r w:rsidR="3CAFC22E" w:rsidRPr="2255D048">
        <w:rPr>
          <w:b/>
          <w:bCs/>
        </w:rPr>
        <w:t xml:space="preserve"> The calculation cannot be the same for a lot being </w:t>
      </w:r>
      <w:r w:rsidR="74EE10FB" w:rsidRPr="2255D048">
        <w:rPr>
          <w:b/>
          <w:bCs/>
        </w:rPr>
        <w:t>divided into 4 units compared to a lot being divided in</w:t>
      </w:r>
      <w:r w:rsidR="2510C7AE" w:rsidRPr="2255D048">
        <w:rPr>
          <w:b/>
          <w:bCs/>
        </w:rPr>
        <w:t xml:space="preserve">to </w:t>
      </w:r>
      <w:r w:rsidR="74EE10FB" w:rsidRPr="2255D048">
        <w:rPr>
          <w:b/>
          <w:bCs/>
        </w:rPr>
        <w:t>100 units, etc.</w:t>
      </w:r>
      <w:r w:rsidR="7A5A7C35" w:rsidRPr="2255D048">
        <w:rPr>
          <w:b/>
          <w:bCs/>
        </w:rPr>
        <w:t xml:space="preserve"> </w:t>
      </w:r>
    </w:p>
    <w:p w14:paraId="6F06406F" w14:textId="018CDA12" w:rsidR="005E2DA7" w:rsidRPr="00E9533E" w:rsidRDefault="69B60027" w:rsidP="008E50A6">
      <w:pPr>
        <w:spacing w:after="120" w:line="240" w:lineRule="auto"/>
        <w:rPr>
          <w:b/>
          <w:bCs/>
        </w:rPr>
      </w:pPr>
      <w:r w:rsidRPr="2255D048">
        <w:rPr>
          <w:b/>
          <w:bCs/>
        </w:rPr>
        <w:t>L</w:t>
      </w:r>
      <w:r w:rsidR="005E2DA7" w:rsidRPr="2255D048">
        <w:rPr>
          <w:b/>
          <w:bCs/>
        </w:rPr>
        <w:t>and is more expensive</w:t>
      </w:r>
      <w:r w:rsidR="53302E00" w:rsidRPr="2255D048">
        <w:rPr>
          <w:b/>
          <w:bCs/>
        </w:rPr>
        <w:t xml:space="preserve"> for</w:t>
      </w:r>
      <w:r w:rsidR="005E2DA7" w:rsidRPr="2255D048">
        <w:rPr>
          <w:b/>
          <w:bCs/>
        </w:rPr>
        <w:t xml:space="preserve"> </w:t>
      </w:r>
      <w:r w:rsidR="00E9533E" w:rsidRPr="2255D048">
        <w:rPr>
          <w:b/>
          <w:bCs/>
        </w:rPr>
        <w:t>infill development</w:t>
      </w:r>
      <w:r w:rsidR="005E2DA7" w:rsidRPr="2255D048">
        <w:rPr>
          <w:b/>
          <w:bCs/>
        </w:rPr>
        <w:t xml:space="preserve"> in </w:t>
      </w:r>
      <w:r w:rsidR="00E9533E" w:rsidRPr="2255D048">
        <w:rPr>
          <w:b/>
          <w:bCs/>
        </w:rPr>
        <w:t xml:space="preserve">an </w:t>
      </w:r>
      <w:r w:rsidR="005E2DA7" w:rsidRPr="2255D048">
        <w:rPr>
          <w:b/>
          <w:bCs/>
        </w:rPr>
        <w:t xml:space="preserve">established </w:t>
      </w:r>
      <w:r w:rsidR="00E9533E" w:rsidRPr="2255D048">
        <w:rPr>
          <w:b/>
          <w:bCs/>
        </w:rPr>
        <w:t xml:space="preserve">neighbourhood. </w:t>
      </w:r>
      <w:r w:rsidR="002C48DB">
        <w:rPr>
          <w:b/>
          <w:bCs/>
        </w:rPr>
        <w:t xml:space="preserve"> </w:t>
      </w:r>
      <w:r w:rsidR="285AE559" w:rsidRPr="2255D048">
        <w:rPr>
          <w:b/>
          <w:bCs/>
        </w:rPr>
        <w:t>However,</w:t>
      </w:r>
      <w:r w:rsidR="00E9533E" w:rsidRPr="2255D048">
        <w:rPr>
          <w:b/>
          <w:bCs/>
        </w:rPr>
        <w:t xml:space="preserve"> development has a big impact on the neighbourhood, increasing its density and putting strain and more demand on its </w:t>
      </w:r>
      <w:r w:rsidR="2C1DB5A8" w:rsidRPr="2255D048">
        <w:rPr>
          <w:b/>
          <w:bCs/>
        </w:rPr>
        <w:t xml:space="preserve">existing </w:t>
      </w:r>
      <w:r w:rsidR="00E9533E" w:rsidRPr="2255D048">
        <w:rPr>
          <w:b/>
          <w:bCs/>
        </w:rPr>
        <w:t>infrastructure and services</w:t>
      </w:r>
      <w:r w:rsidR="002C48DB">
        <w:rPr>
          <w:b/>
          <w:bCs/>
        </w:rPr>
        <w:t xml:space="preserve"> including POS</w:t>
      </w:r>
      <w:r w:rsidR="00E9533E" w:rsidRPr="2255D048">
        <w:rPr>
          <w:b/>
          <w:bCs/>
        </w:rPr>
        <w:t xml:space="preserve">. </w:t>
      </w:r>
      <w:r w:rsidR="002C48DB">
        <w:rPr>
          <w:b/>
          <w:bCs/>
        </w:rPr>
        <w:t xml:space="preserve"> </w:t>
      </w:r>
      <w:r w:rsidR="00E9533E" w:rsidRPr="2255D048">
        <w:rPr>
          <w:b/>
          <w:bCs/>
        </w:rPr>
        <w:t xml:space="preserve">It is likely to be more expensive to provide and maintain POS in these areas so, yes, the developer should be paying more. </w:t>
      </w:r>
      <w:r w:rsidR="002C48DB">
        <w:rPr>
          <w:b/>
          <w:bCs/>
        </w:rPr>
        <w:t xml:space="preserve"> </w:t>
      </w:r>
      <w:r w:rsidR="00E9533E" w:rsidRPr="2255D048">
        <w:rPr>
          <w:b/>
          <w:bCs/>
        </w:rPr>
        <w:t>The developer may even stand to gain more profit is such areas and therefore should be putting some of that profit back into the community.</w:t>
      </w:r>
    </w:p>
    <w:p w14:paraId="2FDA52EF" w14:textId="77777777" w:rsidR="00AB2A7D" w:rsidRDefault="00AB2A7D" w:rsidP="008E50A6">
      <w:pPr>
        <w:pBdr>
          <w:bottom w:val="single" w:sz="4" w:space="1" w:color="auto"/>
        </w:pBdr>
        <w:spacing w:after="120" w:line="240" w:lineRule="auto"/>
      </w:pPr>
    </w:p>
    <w:p w14:paraId="21084F52" w14:textId="77777777" w:rsidR="00AB2A7D" w:rsidRDefault="00AB2A7D" w:rsidP="008E50A6">
      <w:pPr>
        <w:spacing w:after="120" w:line="240" w:lineRule="auto"/>
      </w:pPr>
      <w:r>
        <w:t>Question 10. At present, contributions towards POS can only be sought from subdivision applications. Some residential developments never proceed to subdivision or would prefer to contribute at the development stage rather than subdivision stage.</w:t>
      </w:r>
    </w:p>
    <w:p w14:paraId="56D7CACA" w14:textId="77777777" w:rsidR="00AB2A7D" w:rsidRDefault="00AB2A7D" w:rsidP="008E50A6">
      <w:pPr>
        <w:spacing w:after="120" w:line="240" w:lineRule="auto"/>
      </w:pPr>
      <w:r>
        <w:t>Do you support changing legislation to enable POS contributions to be sought from development applications?</w:t>
      </w:r>
    </w:p>
    <w:p w14:paraId="2F8B8498" w14:textId="77777777" w:rsidR="00AB2A7D" w:rsidRDefault="00AB2A7D" w:rsidP="008E50A6">
      <w:pPr>
        <w:spacing w:after="120" w:line="240" w:lineRule="auto"/>
      </w:pPr>
      <w:r>
        <w:t>o Yes</w:t>
      </w:r>
    </w:p>
    <w:p w14:paraId="166A9390" w14:textId="77777777" w:rsidR="00AB2A7D" w:rsidRDefault="00AB2A7D" w:rsidP="008E50A6">
      <w:pPr>
        <w:spacing w:after="120" w:line="240" w:lineRule="auto"/>
      </w:pPr>
      <w:r>
        <w:t>o No</w:t>
      </w:r>
    </w:p>
    <w:p w14:paraId="11ABB4B6" w14:textId="77777777" w:rsidR="00AB2A7D" w:rsidRPr="005E2827" w:rsidRDefault="00AB2A7D" w:rsidP="008E50A6">
      <w:pPr>
        <w:spacing w:after="120" w:line="240" w:lineRule="auto"/>
        <w:rPr>
          <w:b/>
          <w:bCs/>
        </w:rPr>
      </w:pPr>
      <w:r w:rsidRPr="005E2827">
        <w:rPr>
          <w:b/>
          <w:bCs/>
        </w:rPr>
        <w:t>o Unsure</w:t>
      </w:r>
    </w:p>
    <w:p w14:paraId="23DE0B7C" w14:textId="459AD3C3" w:rsidR="006624B0" w:rsidRPr="006624B0" w:rsidRDefault="00AB2A7D" w:rsidP="008E50A6">
      <w:pPr>
        <w:spacing w:after="120" w:line="240" w:lineRule="auto"/>
      </w:pPr>
      <w:r>
        <w:t>Comments:</w:t>
      </w:r>
    </w:p>
    <w:p w14:paraId="2F500093" w14:textId="1396A189" w:rsidR="006624B0" w:rsidRPr="006624B0" w:rsidRDefault="006624B0" w:rsidP="008E50A6">
      <w:pPr>
        <w:spacing w:after="120" w:line="240" w:lineRule="auto"/>
        <w:rPr>
          <w:b/>
          <w:bCs/>
        </w:rPr>
      </w:pPr>
      <w:r w:rsidRPr="2255D048">
        <w:rPr>
          <w:b/>
          <w:bCs/>
        </w:rPr>
        <w:t xml:space="preserve">If the POS contributions can be sought from development application stage, it must not be final. </w:t>
      </w:r>
      <w:r w:rsidR="002C48DB">
        <w:rPr>
          <w:b/>
          <w:bCs/>
        </w:rPr>
        <w:t xml:space="preserve"> </w:t>
      </w:r>
      <w:r w:rsidRPr="2255D048">
        <w:rPr>
          <w:b/>
          <w:bCs/>
        </w:rPr>
        <w:t xml:space="preserve">If sought at the application stage, then there must be a provision that if the final subdivision varies from the original plan (which is </w:t>
      </w:r>
      <w:r w:rsidR="33025F0D" w:rsidRPr="2255D048">
        <w:rPr>
          <w:b/>
          <w:bCs/>
        </w:rPr>
        <w:t>often the</w:t>
      </w:r>
      <w:r w:rsidRPr="2255D048">
        <w:rPr>
          <w:b/>
          <w:bCs/>
        </w:rPr>
        <w:t xml:space="preserve"> case</w:t>
      </w:r>
      <w:r w:rsidR="39716FA6" w:rsidRPr="2255D048">
        <w:rPr>
          <w:b/>
          <w:bCs/>
        </w:rPr>
        <w:t>)</w:t>
      </w:r>
      <w:r w:rsidRPr="2255D048">
        <w:rPr>
          <w:b/>
          <w:bCs/>
        </w:rPr>
        <w:t xml:space="preserve">, then the POS obligation should reflect the final subdivision stage – otherwise POS may fall short of what is required. </w:t>
      </w:r>
    </w:p>
    <w:p w14:paraId="28EE8395" w14:textId="464903CC" w:rsidR="005E2827" w:rsidRPr="006624B0" w:rsidRDefault="005E2827" w:rsidP="008E50A6">
      <w:pPr>
        <w:pBdr>
          <w:bottom w:val="single" w:sz="4" w:space="1" w:color="auto"/>
        </w:pBdr>
        <w:spacing w:after="120" w:line="240" w:lineRule="auto"/>
        <w:rPr>
          <w:b/>
          <w:bCs/>
        </w:rPr>
      </w:pPr>
    </w:p>
    <w:p w14:paraId="3049DB5B" w14:textId="1171D02A" w:rsidR="005E2827" w:rsidRPr="006624B0" w:rsidRDefault="141399F3" w:rsidP="008E50A6">
      <w:pPr>
        <w:spacing w:after="120" w:line="240" w:lineRule="auto"/>
      </w:pPr>
      <w:r>
        <w:t xml:space="preserve">Question 11. </w:t>
      </w:r>
      <w:r w:rsidR="335A7A02">
        <w:t>Do you have any other park design, role or management issues or suggestions relevant to planning or this plannin</w:t>
      </w:r>
      <w:r w:rsidR="23684EF3">
        <w:t>g policy?</w:t>
      </w:r>
    </w:p>
    <w:p w14:paraId="2506DC0B" w14:textId="77777777" w:rsidR="005E2827" w:rsidRPr="006624B0" w:rsidRDefault="23684EF3" w:rsidP="008E50A6">
      <w:pPr>
        <w:spacing w:after="120" w:line="240" w:lineRule="auto"/>
        <w:rPr>
          <w:b/>
          <w:bCs/>
        </w:rPr>
      </w:pPr>
      <w:r w:rsidRPr="31B074BB">
        <w:rPr>
          <w:b/>
          <w:bCs/>
        </w:rPr>
        <w:t>o Yes</w:t>
      </w:r>
    </w:p>
    <w:p w14:paraId="271E638B" w14:textId="381AF7D9" w:rsidR="005E2827" w:rsidRPr="006624B0" w:rsidRDefault="23684EF3" w:rsidP="008E50A6">
      <w:pPr>
        <w:spacing w:after="120" w:line="240" w:lineRule="auto"/>
      </w:pPr>
      <w:r>
        <w:lastRenderedPageBreak/>
        <w:t>o No</w:t>
      </w:r>
    </w:p>
    <w:p w14:paraId="14764215" w14:textId="034062D8" w:rsidR="005E2827" w:rsidRPr="006624B0" w:rsidRDefault="23684EF3" w:rsidP="008E50A6">
      <w:pPr>
        <w:spacing w:after="120" w:line="240" w:lineRule="auto"/>
      </w:pPr>
      <w:r>
        <w:t>Comments:</w:t>
      </w:r>
    </w:p>
    <w:p w14:paraId="4560D260" w14:textId="41408799" w:rsidR="005E2827" w:rsidRPr="006624B0" w:rsidRDefault="00048BEF" w:rsidP="008E50A6">
      <w:pPr>
        <w:spacing w:after="120" w:line="240" w:lineRule="auto"/>
        <w:rPr>
          <w:b/>
          <w:bCs/>
        </w:rPr>
      </w:pPr>
      <w:r w:rsidRPr="1A94B3FB">
        <w:rPr>
          <w:b/>
          <w:bCs/>
        </w:rPr>
        <w:t>Management of our current (diminishing) tree canopy requires some forward thinking. Significantly large trees are being felled for residential sub-d</w:t>
      </w:r>
      <w:r w:rsidR="3EA97120" w:rsidRPr="1A94B3FB">
        <w:rPr>
          <w:b/>
          <w:bCs/>
        </w:rPr>
        <w:t xml:space="preserve">ivision. </w:t>
      </w:r>
      <w:r w:rsidR="002C48DB" w:rsidRPr="1A94B3FB">
        <w:rPr>
          <w:b/>
          <w:bCs/>
        </w:rPr>
        <w:t xml:space="preserve"> </w:t>
      </w:r>
      <w:r w:rsidR="362E1F09" w:rsidRPr="1A94B3FB">
        <w:rPr>
          <w:b/>
          <w:bCs/>
        </w:rPr>
        <w:t xml:space="preserve">We continue to be the only State without basic protections for large trees on private property. </w:t>
      </w:r>
      <w:r w:rsidR="002C48DB" w:rsidRPr="1A94B3FB">
        <w:rPr>
          <w:b/>
          <w:bCs/>
        </w:rPr>
        <w:t xml:space="preserve"> </w:t>
      </w:r>
      <w:r w:rsidR="3EA97120" w:rsidRPr="1A94B3FB">
        <w:rPr>
          <w:b/>
          <w:bCs/>
        </w:rPr>
        <w:t xml:space="preserve">There should be no further clearing in our Perth region </w:t>
      </w:r>
      <w:r w:rsidR="3EA97120" w:rsidRPr="008E50A6">
        <w:rPr>
          <w:b/>
          <w:bCs/>
        </w:rPr>
        <w:t>and biodiverse hotspots</w:t>
      </w:r>
      <w:r w:rsidR="5400FEAD" w:rsidRPr="008E50A6">
        <w:rPr>
          <w:b/>
          <w:bCs/>
        </w:rPr>
        <w:t xml:space="preserve">, no clearing for POS provision, </w:t>
      </w:r>
      <w:r w:rsidR="1BB66C31" w:rsidRPr="008E50A6">
        <w:rPr>
          <w:b/>
          <w:bCs/>
        </w:rPr>
        <w:t xml:space="preserve">and </w:t>
      </w:r>
      <w:r w:rsidR="196EFF3E" w:rsidRPr="008E50A6">
        <w:rPr>
          <w:b/>
          <w:bCs/>
        </w:rPr>
        <w:t xml:space="preserve">we </w:t>
      </w:r>
      <w:r w:rsidR="1BB66C31" w:rsidRPr="008E50A6">
        <w:rPr>
          <w:b/>
          <w:bCs/>
        </w:rPr>
        <w:t xml:space="preserve">should strive </w:t>
      </w:r>
      <w:r w:rsidR="5400FEAD" w:rsidRPr="008E50A6">
        <w:rPr>
          <w:b/>
          <w:bCs/>
        </w:rPr>
        <w:t xml:space="preserve">to retain 30% natural areas </w:t>
      </w:r>
      <w:r w:rsidR="4D16D92F" w:rsidRPr="008E50A6">
        <w:rPr>
          <w:b/>
          <w:bCs/>
        </w:rPr>
        <w:t>across the Perth</w:t>
      </w:r>
      <w:r w:rsidR="0BBBBE61" w:rsidRPr="008E50A6">
        <w:rPr>
          <w:b/>
          <w:bCs/>
        </w:rPr>
        <w:t>-</w:t>
      </w:r>
      <w:r w:rsidR="4D16D92F" w:rsidRPr="008E50A6">
        <w:rPr>
          <w:b/>
          <w:bCs/>
        </w:rPr>
        <w:t>Peel Region</w:t>
      </w:r>
      <w:r w:rsidR="2201B2EF" w:rsidRPr="008E50A6">
        <w:rPr>
          <w:b/>
          <w:bCs/>
        </w:rPr>
        <w:t xml:space="preserve">, </w:t>
      </w:r>
      <w:r w:rsidR="43FA0D2E" w:rsidRPr="008E50A6">
        <w:rPr>
          <w:b/>
          <w:bCs/>
        </w:rPr>
        <w:t xml:space="preserve">ALL towns, </w:t>
      </w:r>
      <w:r w:rsidR="77C1607E" w:rsidRPr="008E50A6">
        <w:rPr>
          <w:b/>
          <w:bCs/>
        </w:rPr>
        <w:t>regional</w:t>
      </w:r>
      <w:r w:rsidR="43FA0D2E" w:rsidRPr="008E50A6">
        <w:rPr>
          <w:b/>
          <w:bCs/>
        </w:rPr>
        <w:t xml:space="preserve"> centres</w:t>
      </w:r>
      <w:r w:rsidR="6A9007D6" w:rsidRPr="008E50A6">
        <w:rPr>
          <w:b/>
          <w:bCs/>
        </w:rPr>
        <w:t xml:space="preserve">, </w:t>
      </w:r>
      <w:r w:rsidR="4D71CD39" w:rsidRPr="008E50A6">
        <w:rPr>
          <w:b/>
          <w:bCs/>
        </w:rPr>
        <w:t>cities</w:t>
      </w:r>
      <w:r w:rsidR="13264185" w:rsidRPr="008E50A6">
        <w:rPr>
          <w:b/>
          <w:bCs/>
        </w:rPr>
        <w:t xml:space="preserve"> and bioregions</w:t>
      </w:r>
      <w:r w:rsidR="7D1149E2" w:rsidRPr="008E50A6">
        <w:rPr>
          <w:b/>
          <w:bCs/>
        </w:rPr>
        <w:t xml:space="preserve"> i</w:t>
      </w:r>
      <w:r w:rsidR="353CE051" w:rsidRPr="008E50A6">
        <w:rPr>
          <w:b/>
          <w:bCs/>
        </w:rPr>
        <w:t xml:space="preserve">n keeping with the Australian Government’s </w:t>
      </w:r>
      <w:r w:rsidR="6EBFE423" w:rsidRPr="008E50A6">
        <w:rPr>
          <w:b/>
          <w:bCs/>
        </w:rPr>
        <w:t>commitment</w:t>
      </w:r>
      <w:r w:rsidR="38B2466E" w:rsidRPr="008E50A6">
        <w:rPr>
          <w:b/>
          <w:bCs/>
        </w:rPr>
        <w:t xml:space="preserve"> </w:t>
      </w:r>
      <w:r w:rsidR="0BD34BA5" w:rsidRPr="008E50A6">
        <w:rPr>
          <w:b/>
          <w:bCs/>
        </w:rPr>
        <w:t xml:space="preserve">to </w:t>
      </w:r>
      <w:r w:rsidR="5DBF4107" w:rsidRPr="008E50A6">
        <w:rPr>
          <w:b/>
          <w:bCs/>
        </w:rPr>
        <w:t>adopting a new Global Biodiversity Frame</w:t>
      </w:r>
      <w:r w:rsidR="30C8B8FA" w:rsidRPr="008E50A6">
        <w:rPr>
          <w:b/>
          <w:bCs/>
        </w:rPr>
        <w:t>work</w:t>
      </w:r>
      <w:r w:rsidR="5DBF4107" w:rsidRPr="008E50A6">
        <w:rPr>
          <w:b/>
          <w:bCs/>
        </w:rPr>
        <w:t xml:space="preserve"> to </w:t>
      </w:r>
      <w:r w:rsidR="0BD34BA5" w:rsidRPr="008E50A6">
        <w:rPr>
          <w:b/>
          <w:bCs/>
        </w:rPr>
        <w:t>protect and conserve 30 per cent of land and 30 per cent of oceans by 2030</w:t>
      </w:r>
      <w:r w:rsidR="6EBFE423" w:rsidRPr="008E50A6">
        <w:rPr>
          <w:b/>
          <w:bCs/>
        </w:rPr>
        <w:t xml:space="preserve"> </w:t>
      </w:r>
      <w:r w:rsidR="42AF4056" w:rsidRPr="008E50A6">
        <w:rPr>
          <w:b/>
          <w:bCs/>
        </w:rPr>
        <w:t>(</w:t>
      </w:r>
      <w:r w:rsidR="3CD85C34" w:rsidRPr="008E50A6">
        <w:rPr>
          <w:b/>
          <w:bCs/>
        </w:rPr>
        <w:t>COP-15 in</w:t>
      </w:r>
      <w:r w:rsidR="690707C7" w:rsidRPr="008E50A6">
        <w:rPr>
          <w:b/>
          <w:bCs/>
        </w:rPr>
        <w:t xml:space="preserve"> December 2022</w:t>
      </w:r>
      <w:r w:rsidR="280D26DF" w:rsidRPr="008E50A6">
        <w:rPr>
          <w:b/>
          <w:bCs/>
        </w:rPr>
        <w:t>)</w:t>
      </w:r>
      <w:r w:rsidR="690707C7" w:rsidRPr="008E50A6">
        <w:rPr>
          <w:b/>
          <w:bCs/>
        </w:rPr>
        <w:t>.</w:t>
      </w:r>
      <w:r w:rsidR="6F5059F4" w:rsidRPr="008E50A6">
        <w:rPr>
          <w:b/>
          <w:bCs/>
        </w:rPr>
        <w:t xml:space="preserve"> </w:t>
      </w:r>
      <w:r w:rsidR="1756BD69" w:rsidRPr="008E50A6">
        <w:rPr>
          <w:b/>
          <w:bCs/>
        </w:rPr>
        <w:t xml:space="preserve">  </w:t>
      </w:r>
      <w:hyperlink r:id="rId23" w:history="1">
        <w:r w:rsidR="1756BD69" w:rsidRPr="1A94B3FB">
          <w:rPr>
            <w:rStyle w:val="Hyperlink"/>
            <w:b/>
            <w:bCs/>
          </w:rPr>
          <w:t>https://www.dcceew.gov.au/environment/biodiversity/international/un-convention-biological-diversity/global-biodiversity-framework</w:t>
        </w:r>
      </w:hyperlink>
      <w:r w:rsidR="1756BD69" w:rsidRPr="1A94B3FB">
        <w:rPr>
          <w:b/>
          <w:bCs/>
        </w:rPr>
        <w:t xml:space="preserve"> </w:t>
      </w:r>
      <w:r w:rsidR="6F5059F4" w:rsidRPr="1A94B3FB">
        <w:rPr>
          <w:b/>
          <w:bCs/>
        </w:rPr>
        <w:t xml:space="preserve">This is also consistent with the WA State Native Vegetation Policy </w:t>
      </w:r>
      <w:r w:rsidR="00232DE3" w:rsidRPr="1A94B3FB">
        <w:rPr>
          <w:b/>
          <w:bCs/>
        </w:rPr>
        <w:t>(</w:t>
      </w:r>
      <w:hyperlink r:id="rId24">
        <w:r w:rsidR="00232DE3" w:rsidRPr="1A94B3FB">
          <w:rPr>
            <w:rStyle w:val="Hyperlink"/>
            <w:b/>
            <w:bCs/>
          </w:rPr>
          <w:t>https://www.wa.gov.au/system/files/2022-07/Native-vegetation-policy-for-Western-Australia.pdf</w:t>
        </w:r>
      </w:hyperlink>
      <w:r w:rsidR="00232DE3" w:rsidRPr="1A94B3FB">
        <w:rPr>
          <w:b/>
          <w:bCs/>
        </w:rPr>
        <w:t xml:space="preserve">) </w:t>
      </w:r>
      <w:r w:rsidR="6F5059F4" w:rsidRPr="1A94B3FB">
        <w:rPr>
          <w:b/>
          <w:bCs/>
        </w:rPr>
        <w:t xml:space="preserve">with </w:t>
      </w:r>
      <w:r w:rsidR="0A0D4A00" w:rsidRPr="1A94B3FB">
        <w:rPr>
          <w:b/>
          <w:bCs/>
        </w:rPr>
        <w:t>its</w:t>
      </w:r>
      <w:r w:rsidR="6F5059F4" w:rsidRPr="1A94B3FB">
        <w:rPr>
          <w:b/>
          <w:bCs/>
        </w:rPr>
        <w:t xml:space="preserve"> objectives to increase the area</w:t>
      </w:r>
      <w:r w:rsidR="278EA8C2" w:rsidRPr="1A94B3FB">
        <w:rPr>
          <w:b/>
          <w:bCs/>
        </w:rPr>
        <w:t xml:space="preserve"> of native vegetation. Compared with freshly planted seedlings sometimes found in POS, mature trees are significantly more valuable as habitat (</w:t>
      </w:r>
      <w:r w:rsidR="76628B86" w:rsidRPr="1A94B3FB">
        <w:rPr>
          <w:b/>
          <w:bCs/>
        </w:rPr>
        <w:t>e.g.,</w:t>
      </w:r>
      <w:r w:rsidR="278EA8C2" w:rsidRPr="1A94B3FB">
        <w:rPr>
          <w:b/>
          <w:bCs/>
        </w:rPr>
        <w:t xml:space="preserve"> for </w:t>
      </w:r>
      <w:r w:rsidR="0D47B1BF" w:rsidRPr="1A94B3FB">
        <w:rPr>
          <w:b/>
          <w:bCs/>
        </w:rPr>
        <w:t xml:space="preserve">endangered Cockatoos), cool our cities, and are also very </w:t>
      </w:r>
      <w:r w:rsidR="1E71DCC1" w:rsidRPr="1A94B3FB">
        <w:rPr>
          <w:b/>
          <w:bCs/>
        </w:rPr>
        <w:t xml:space="preserve">aesthetically pleasing to </w:t>
      </w:r>
      <w:r w:rsidR="01A43156" w:rsidRPr="1A94B3FB">
        <w:rPr>
          <w:b/>
          <w:bCs/>
        </w:rPr>
        <w:t>our</w:t>
      </w:r>
      <w:r w:rsidR="1E71DCC1" w:rsidRPr="1A94B3FB">
        <w:rPr>
          <w:b/>
          <w:bCs/>
        </w:rPr>
        <w:t xml:space="preserve"> community.</w:t>
      </w:r>
    </w:p>
    <w:p w14:paraId="3AD742F5" w14:textId="5240C1C2" w:rsidR="54E21308" w:rsidRDefault="54E21308" w:rsidP="008E50A6">
      <w:pPr>
        <w:spacing w:after="120" w:line="240" w:lineRule="auto"/>
        <w:rPr>
          <w:b/>
          <w:bCs/>
        </w:rPr>
      </w:pPr>
      <w:r w:rsidRPr="2255D048">
        <w:rPr>
          <w:b/>
          <w:bCs/>
        </w:rPr>
        <w:t xml:space="preserve">Residential design codes need </w:t>
      </w:r>
      <w:r w:rsidR="5E7C086F" w:rsidRPr="2255D048">
        <w:rPr>
          <w:b/>
          <w:bCs/>
        </w:rPr>
        <w:t xml:space="preserve">fixing and must </w:t>
      </w:r>
      <w:r w:rsidRPr="2255D048">
        <w:rPr>
          <w:b/>
          <w:bCs/>
        </w:rPr>
        <w:t>provide adequate space for trees and vegetation</w:t>
      </w:r>
      <w:r w:rsidR="6A4F0A0D" w:rsidRPr="2255D048">
        <w:rPr>
          <w:b/>
          <w:bCs/>
        </w:rPr>
        <w:t xml:space="preserve">. Ideally a lot should include </w:t>
      </w:r>
      <w:r w:rsidRPr="2255D048">
        <w:rPr>
          <w:b/>
          <w:bCs/>
        </w:rPr>
        <w:t>a 30% deep root zone.</w:t>
      </w:r>
      <w:r w:rsidR="0AFC9775" w:rsidRPr="2255D048">
        <w:rPr>
          <w:b/>
          <w:bCs/>
        </w:rPr>
        <w:t xml:space="preserve"> </w:t>
      </w:r>
      <w:r w:rsidR="00232DE3">
        <w:rPr>
          <w:b/>
          <w:bCs/>
        </w:rPr>
        <w:t xml:space="preserve"> </w:t>
      </w:r>
      <w:r w:rsidR="0AFC9775" w:rsidRPr="2255D048">
        <w:rPr>
          <w:b/>
          <w:bCs/>
        </w:rPr>
        <w:t xml:space="preserve">This will </w:t>
      </w:r>
      <w:r w:rsidR="16445E35" w:rsidRPr="2255D048">
        <w:rPr>
          <w:b/>
          <w:bCs/>
        </w:rPr>
        <w:t>vastly improve amenity, reduce urban heat island effect, decrease</w:t>
      </w:r>
      <w:r w:rsidR="5ACBA7A8" w:rsidRPr="2255D048">
        <w:rPr>
          <w:b/>
          <w:bCs/>
        </w:rPr>
        <w:t xml:space="preserve"> </w:t>
      </w:r>
      <w:r w:rsidR="3DCE7B08" w:rsidRPr="2255D048">
        <w:rPr>
          <w:b/>
          <w:bCs/>
        </w:rPr>
        <w:t xml:space="preserve">runoff (and the amount and cost of related infrastructure), decrease the </w:t>
      </w:r>
      <w:r w:rsidR="5ACBA7A8" w:rsidRPr="2255D048">
        <w:rPr>
          <w:b/>
          <w:bCs/>
        </w:rPr>
        <w:t xml:space="preserve">need and cost for </w:t>
      </w:r>
      <w:r w:rsidR="7CF061FD" w:rsidRPr="2255D048">
        <w:rPr>
          <w:b/>
          <w:bCs/>
        </w:rPr>
        <w:t>air-conditioning</w:t>
      </w:r>
      <w:r w:rsidR="5ACBA7A8" w:rsidRPr="2255D048">
        <w:rPr>
          <w:b/>
          <w:bCs/>
        </w:rPr>
        <w:t xml:space="preserve">, reconnect people with nature, </w:t>
      </w:r>
      <w:r w:rsidR="5E779C44" w:rsidRPr="2255D048">
        <w:rPr>
          <w:b/>
          <w:bCs/>
        </w:rPr>
        <w:t>provide</w:t>
      </w:r>
      <w:r w:rsidR="5ACBA7A8" w:rsidRPr="2255D048">
        <w:rPr>
          <w:b/>
          <w:bCs/>
        </w:rPr>
        <w:t xml:space="preserve"> habitat for wildlife and increase people’s health and well-being. </w:t>
      </w:r>
      <w:r w:rsidR="00232DE3">
        <w:rPr>
          <w:b/>
          <w:bCs/>
        </w:rPr>
        <w:t xml:space="preserve"> </w:t>
      </w:r>
      <w:r w:rsidR="5ACBA7A8" w:rsidRPr="2255D048">
        <w:rPr>
          <w:b/>
          <w:bCs/>
        </w:rPr>
        <w:t xml:space="preserve">Yes, it will </w:t>
      </w:r>
      <w:r w:rsidR="0AFC9775" w:rsidRPr="2255D048">
        <w:rPr>
          <w:b/>
          <w:bCs/>
        </w:rPr>
        <w:t>involve revisiting how we develop</w:t>
      </w:r>
      <w:r w:rsidR="6798D470" w:rsidRPr="2255D048">
        <w:rPr>
          <w:b/>
          <w:bCs/>
        </w:rPr>
        <w:t xml:space="preserve"> and</w:t>
      </w:r>
      <w:r w:rsidR="29A30B3B" w:rsidRPr="2255D048">
        <w:rPr>
          <w:b/>
          <w:bCs/>
        </w:rPr>
        <w:t xml:space="preserve"> </w:t>
      </w:r>
      <w:r w:rsidR="0AFC9775" w:rsidRPr="2255D048">
        <w:rPr>
          <w:b/>
          <w:bCs/>
        </w:rPr>
        <w:t xml:space="preserve">build </w:t>
      </w:r>
      <w:r w:rsidR="3D31B429" w:rsidRPr="2255D048">
        <w:rPr>
          <w:b/>
          <w:bCs/>
        </w:rPr>
        <w:t>our homes</w:t>
      </w:r>
      <w:r w:rsidR="78C2FF72" w:rsidRPr="2255D048">
        <w:rPr>
          <w:b/>
          <w:bCs/>
        </w:rPr>
        <w:t xml:space="preserve">. </w:t>
      </w:r>
      <w:r w:rsidR="00232DE3">
        <w:rPr>
          <w:b/>
          <w:bCs/>
        </w:rPr>
        <w:t xml:space="preserve"> </w:t>
      </w:r>
      <w:r w:rsidR="78C2FF72" w:rsidRPr="2255D048">
        <w:rPr>
          <w:b/>
          <w:bCs/>
        </w:rPr>
        <w:t xml:space="preserve">We </w:t>
      </w:r>
      <w:r w:rsidR="4BE3E6BE" w:rsidRPr="2255D048">
        <w:rPr>
          <w:b/>
          <w:bCs/>
        </w:rPr>
        <w:t xml:space="preserve">must </w:t>
      </w:r>
      <w:r w:rsidR="78C2FF72" w:rsidRPr="2255D048">
        <w:rPr>
          <w:b/>
          <w:bCs/>
        </w:rPr>
        <w:t xml:space="preserve">strive to </w:t>
      </w:r>
      <w:r w:rsidR="1B33F429" w:rsidRPr="2255D048">
        <w:rPr>
          <w:b/>
          <w:bCs/>
        </w:rPr>
        <w:t xml:space="preserve">create resilient, </w:t>
      </w:r>
      <w:proofErr w:type="gramStart"/>
      <w:r w:rsidR="1B33F429" w:rsidRPr="2255D048">
        <w:rPr>
          <w:b/>
          <w:bCs/>
        </w:rPr>
        <w:t>healthy</w:t>
      </w:r>
      <w:proofErr w:type="gramEnd"/>
      <w:r w:rsidR="1B33F429" w:rsidRPr="2255D048">
        <w:rPr>
          <w:b/>
          <w:bCs/>
        </w:rPr>
        <w:t xml:space="preserve"> and beautiful cities – and live in harmony with nature.</w:t>
      </w:r>
    </w:p>
    <w:p w14:paraId="4C664C1F" w14:textId="4FE99FEF" w:rsidR="005E2827" w:rsidRPr="006624B0" w:rsidRDefault="00232DE3" w:rsidP="008E50A6">
      <w:pPr>
        <w:spacing w:after="120" w:line="240" w:lineRule="auto"/>
        <w:rPr>
          <w:b/>
          <w:bCs/>
        </w:rPr>
      </w:pPr>
      <w:r w:rsidRPr="4EA99959">
        <w:rPr>
          <w:b/>
          <w:bCs/>
        </w:rPr>
        <w:t xml:space="preserve">Drainage and sumps </w:t>
      </w:r>
      <w:r w:rsidR="00B804E4" w:rsidRPr="4EA99959">
        <w:rPr>
          <w:b/>
          <w:bCs/>
        </w:rPr>
        <w:t>must</w:t>
      </w:r>
      <w:r w:rsidRPr="4EA99959">
        <w:rPr>
          <w:b/>
          <w:bCs/>
        </w:rPr>
        <w:t xml:space="preserve"> not be included in the POS calculation – when they are not providing safe recreational amenity.  They should be installed and managed as part of the development costs and in line with contemporary knowledge and community expectations and health, such </w:t>
      </w:r>
      <w:proofErr w:type="gramStart"/>
      <w:r w:rsidRPr="4EA99959">
        <w:rPr>
          <w:b/>
          <w:bCs/>
        </w:rPr>
        <w:t>drains</w:t>
      </w:r>
      <w:proofErr w:type="gramEnd"/>
      <w:r w:rsidRPr="4EA99959">
        <w:rPr>
          <w:b/>
          <w:bCs/>
        </w:rPr>
        <w:t xml:space="preserve"> and sumps where possible should be designed and/or retrofitted and managed as living streams – as a way to enhance our ecological linkages and community wellbeing/metal health.</w:t>
      </w:r>
    </w:p>
    <w:p w14:paraId="0E6887A7" w14:textId="207AB50E" w:rsidR="044EC1C4" w:rsidRDefault="044EC1C4" w:rsidP="008E50A6">
      <w:pPr>
        <w:spacing w:after="120" w:line="240" w:lineRule="auto"/>
        <w:rPr>
          <w:b/>
          <w:bCs/>
        </w:rPr>
      </w:pPr>
      <w:r w:rsidRPr="4EA99959">
        <w:rPr>
          <w:b/>
          <w:bCs/>
        </w:rPr>
        <w:t>M</w:t>
      </w:r>
      <w:r w:rsidR="542C0B11" w:rsidRPr="4EA99959">
        <w:rPr>
          <w:b/>
          <w:bCs/>
        </w:rPr>
        <w:t xml:space="preserve">aps that clearly show the conservation </w:t>
      </w:r>
      <w:r w:rsidR="0AB55828" w:rsidRPr="4EA99959">
        <w:rPr>
          <w:b/>
          <w:bCs/>
        </w:rPr>
        <w:t xml:space="preserve">reserves </w:t>
      </w:r>
      <w:r w:rsidR="24CACDBD" w:rsidRPr="4EA99959">
        <w:rPr>
          <w:b/>
          <w:bCs/>
        </w:rPr>
        <w:t xml:space="preserve">and POS in local government areas should be made </w:t>
      </w:r>
      <w:r w:rsidR="12EBC156" w:rsidRPr="4EA99959">
        <w:rPr>
          <w:b/>
          <w:bCs/>
        </w:rPr>
        <w:t>publicly</w:t>
      </w:r>
      <w:r w:rsidR="24CACDBD" w:rsidRPr="4EA99959">
        <w:rPr>
          <w:b/>
          <w:bCs/>
        </w:rPr>
        <w:t xml:space="preserve"> available. These maps should be easy t</w:t>
      </w:r>
      <w:r w:rsidR="542C0B11" w:rsidRPr="4EA99959">
        <w:rPr>
          <w:b/>
          <w:bCs/>
        </w:rPr>
        <w:t xml:space="preserve">o </w:t>
      </w:r>
      <w:bookmarkStart w:id="2" w:name="_Int_nWs4Nohf"/>
      <w:r w:rsidR="542C0B11" w:rsidRPr="4EA99959">
        <w:rPr>
          <w:b/>
          <w:bCs/>
        </w:rPr>
        <w:t>access</w:t>
      </w:r>
      <w:bookmarkEnd w:id="2"/>
      <w:r w:rsidR="542C0B11" w:rsidRPr="4EA99959">
        <w:rPr>
          <w:b/>
          <w:bCs/>
        </w:rPr>
        <w:t xml:space="preserve"> and us</w:t>
      </w:r>
      <w:r w:rsidR="4FC6AAB9" w:rsidRPr="4EA99959">
        <w:rPr>
          <w:b/>
          <w:bCs/>
        </w:rPr>
        <w:t>e.</w:t>
      </w:r>
    </w:p>
    <w:p w14:paraId="1B4C7F52" w14:textId="20DE8250" w:rsidR="1A49D8AB" w:rsidRPr="008E50A6" w:rsidRDefault="1A49D8AB" w:rsidP="008E50A6">
      <w:pPr>
        <w:spacing w:after="120" w:line="240" w:lineRule="auto"/>
        <w:rPr>
          <w:rFonts w:ascii="Calibri" w:eastAsia="Calibri" w:hAnsi="Calibri" w:cs="Calibri"/>
        </w:rPr>
      </w:pPr>
      <w:r w:rsidRPr="008E50A6">
        <w:rPr>
          <w:rFonts w:ascii="Calibri" w:eastAsia="Calibri" w:hAnsi="Calibri" w:cs="Calibri"/>
        </w:rPr>
        <w:t>We call on the Government to remove any ambiguities around types of subdivisions and</w:t>
      </w:r>
      <w:r w:rsidR="14DD6D71" w:rsidRPr="008E50A6">
        <w:rPr>
          <w:rFonts w:ascii="Calibri" w:eastAsia="Calibri" w:hAnsi="Calibri" w:cs="Calibri"/>
        </w:rPr>
        <w:t>/or</w:t>
      </w:r>
      <w:r w:rsidRPr="008E50A6">
        <w:rPr>
          <w:rFonts w:ascii="Calibri" w:eastAsia="Calibri" w:hAnsi="Calibri" w:cs="Calibri"/>
        </w:rPr>
        <w:t xml:space="preserve"> development</w:t>
      </w:r>
      <w:r w:rsidR="76E615A6" w:rsidRPr="008E50A6">
        <w:rPr>
          <w:rFonts w:ascii="Calibri" w:eastAsia="Calibri" w:hAnsi="Calibri" w:cs="Calibri"/>
        </w:rPr>
        <w:t>s</w:t>
      </w:r>
      <w:r w:rsidRPr="008E50A6">
        <w:rPr>
          <w:rFonts w:ascii="Calibri" w:eastAsia="Calibri" w:hAnsi="Calibri" w:cs="Calibri"/>
        </w:rPr>
        <w:t xml:space="preserve"> and </w:t>
      </w:r>
      <w:r w:rsidR="2596F417" w:rsidRPr="008E50A6">
        <w:rPr>
          <w:rFonts w:ascii="Calibri" w:eastAsia="Calibri" w:hAnsi="Calibri" w:cs="Calibri"/>
        </w:rPr>
        <w:t xml:space="preserve">the </w:t>
      </w:r>
      <w:r w:rsidR="5638883F" w:rsidRPr="008E50A6">
        <w:rPr>
          <w:rFonts w:ascii="Calibri" w:eastAsia="Calibri" w:hAnsi="Calibri" w:cs="Calibri"/>
        </w:rPr>
        <w:t>associated</w:t>
      </w:r>
      <w:r w:rsidR="38413075" w:rsidRPr="008E50A6">
        <w:rPr>
          <w:rFonts w:ascii="Calibri" w:eastAsia="Calibri" w:hAnsi="Calibri" w:cs="Calibri"/>
        </w:rPr>
        <w:t xml:space="preserve"> contribution </w:t>
      </w:r>
      <w:r w:rsidR="6819D50E" w:rsidRPr="008E50A6">
        <w:rPr>
          <w:rFonts w:ascii="Calibri" w:eastAsia="Calibri" w:hAnsi="Calibri" w:cs="Calibri"/>
        </w:rPr>
        <w:t>r</w:t>
      </w:r>
      <w:r w:rsidR="38413075" w:rsidRPr="008E50A6">
        <w:rPr>
          <w:rFonts w:ascii="Calibri" w:eastAsia="Calibri" w:hAnsi="Calibri" w:cs="Calibri"/>
        </w:rPr>
        <w:t>e</w:t>
      </w:r>
      <w:r w:rsidR="6819D50E" w:rsidRPr="008E50A6">
        <w:rPr>
          <w:rFonts w:ascii="Calibri" w:eastAsia="Calibri" w:hAnsi="Calibri" w:cs="Calibri"/>
        </w:rPr>
        <w:t>quired</w:t>
      </w:r>
      <w:r w:rsidR="6D1F96FD" w:rsidRPr="008E50A6">
        <w:rPr>
          <w:rFonts w:ascii="Calibri" w:eastAsia="Calibri" w:hAnsi="Calibri" w:cs="Calibri"/>
        </w:rPr>
        <w:t>.</w:t>
      </w:r>
    </w:p>
    <w:p w14:paraId="02B6C67F" w14:textId="4EAB5F4E" w:rsidR="38413075" w:rsidRPr="008E50A6" w:rsidRDefault="38413075" w:rsidP="008E50A6">
      <w:pPr>
        <w:spacing w:after="120" w:line="240" w:lineRule="auto"/>
        <w:rPr>
          <w:rFonts w:ascii="Calibri" w:eastAsia="Calibri" w:hAnsi="Calibri" w:cs="Calibri"/>
        </w:rPr>
      </w:pPr>
      <w:r w:rsidRPr="008E50A6">
        <w:rPr>
          <w:rFonts w:ascii="Calibri" w:eastAsia="Calibri" w:hAnsi="Calibri" w:cs="Calibri"/>
        </w:rPr>
        <w:t>In addition</w:t>
      </w:r>
      <w:r w:rsidR="347AC8D9" w:rsidRPr="008E50A6">
        <w:rPr>
          <w:rFonts w:ascii="Calibri" w:eastAsia="Calibri" w:hAnsi="Calibri" w:cs="Calibri"/>
        </w:rPr>
        <w:t>,</w:t>
      </w:r>
      <w:r w:rsidRPr="008E50A6">
        <w:rPr>
          <w:rFonts w:ascii="Calibri" w:eastAsia="Calibri" w:hAnsi="Calibri" w:cs="Calibri"/>
        </w:rPr>
        <w:t xml:space="preserve"> UBC recommends a review of the policy in 10 years, as the current 50+ years is not </w:t>
      </w:r>
      <w:r w:rsidR="72EC504E" w:rsidRPr="008E50A6">
        <w:rPr>
          <w:rFonts w:ascii="Calibri" w:eastAsia="Calibri" w:hAnsi="Calibri" w:cs="Calibri"/>
        </w:rPr>
        <w:t>reflecting</w:t>
      </w:r>
      <w:r w:rsidRPr="008E50A6">
        <w:rPr>
          <w:rFonts w:ascii="Calibri" w:eastAsia="Calibri" w:hAnsi="Calibri" w:cs="Calibri"/>
        </w:rPr>
        <w:t xml:space="preserve"> changes in </w:t>
      </w:r>
      <w:r w:rsidR="58ACCEBF" w:rsidRPr="008E50A6">
        <w:rPr>
          <w:rFonts w:ascii="Calibri" w:eastAsia="Calibri" w:hAnsi="Calibri" w:cs="Calibri"/>
        </w:rPr>
        <w:t xml:space="preserve">community </w:t>
      </w:r>
      <w:r w:rsidR="358AFAD8" w:rsidRPr="008E50A6">
        <w:rPr>
          <w:rFonts w:ascii="Calibri" w:eastAsia="Calibri" w:hAnsi="Calibri" w:cs="Calibri"/>
        </w:rPr>
        <w:t>expectations, nor impacts of climate change</w:t>
      </w:r>
      <w:r w:rsidR="6EF45B88" w:rsidRPr="008E50A6">
        <w:rPr>
          <w:rFonts w:ascii="Calibri" w:eastAsia="Calibri" w:hAnsi="Calibri" w:cs="Calibri"/>
        </w:rPr>
        <w:t xml:space="preserve"> or population growth</w:t>
      </w:r>
      <w:r w:rsidR="358AFAD8" w:rsidRPr="008E50A6">
        <w:rPr>
          <w:rFonts w:ascii="Calibri" w:eastAsia="Calibri" w:hAnsi="Calibri" w:cs="Calibri"/>
        </w:rPr>
        <w:t>.</w:t>
      </w:r>
    </w:p>
    <w:p w14:paraId="3C6E1BCB" w14:textId="74CDF454" w:rsidR="1A94B3FB" w:rsidRDefault="1A94B3FB" w:rsidP="008E50A6">
      <w:pPr>
        <w:spacing w:after="120" w:line="240" w:lineRule="auto"/>
        <w:rPr>
          <w:b/>
          <w:bCs/>
        </w:rPr>
      </w:pPr>
    </w:p>
    <w:sectPr w:rsidR="1A94B3FB" w:rsidSect="00CF02C7">
      <w:footerReference w:type="default" r:id="rId25"/>
      <w:headerReference w:type="first" r:id="rId26"/>
      <w:footerReference w:type="first" r:id="rId27"/>
      <w:pgSz w:w="11906" w:h="16838" w:code="9"/>
      <w:pgMar w:top="1134" w:right="1134" w:bottom="1134"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lma Keating" w:date="2023-09-15T11:45:00Z" w:initials="CK">
    <w:p w14:paraId="13422D6D" w14:textId="77777777" w:rsidR="004457DF" w:rsidRDefault="004457DF" w:rsidP="00CC7701">
      <w:pPr>
        <w:pStyle w:val="CommentText"/>
      </w:pPr>
      <w:r>
        <w:rPr>
          <w:rStyle w:val="CommentReference"/>
        </w:rPr>
        <w:annotationRef/>
      </w:r>
      <w:r>
        <w:t>Filled deets ONLINE</w:t>
      </w:r>
      <w:r>
        <w:rPr>
          <w:rStyle w:val="CommentReference"/>
        </w:rPr>
        <w:annotationRef/>
      </w:r>
    </w:p>
  </w:comment>
  <w:comment w:id="1" w:author="Colma Keating" w:date="2023-09-15T11:46:00Z" w:initials="CK">
    <w:p w14:paraId="0BF17FCC" w14:textId="77777777" w:rsidR="004457DF" w:rsidRDefault="004457DF" w:rsidP="007C5778">
      <w:pPr>
        <w:pStyle w:val="CommentText"/>
      </w:pPr>
      <w:r>
        <w:rPr>
          <w:rStyle w:val="CommentReference"/>
        </w:rPr>
        <w:annotationRef/>
      </w:r>
      <w:r>
        <w:t>Have added any refs where we have linked to someone or quoted them</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422D6D" w15:done="1"/>
  <w15:commentEx w15:paraId="0BF17FC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EC265" w16cex:dateUtc="2023-09-15T03:45:00Z"/>
  <w16cex:commentExtensible w16cex:durableId="28AEC2A3" w16cex:dateUtc="2023-09-15T0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422D6D" w16cid:durableId="28AEC265"/>
  <w16cid:commentId w16cid:paraId="0BF17FCC" w16cid:durableId="28AEC2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61B1E" w14:textId="77777777" w:rsidR="00887368" w:rsidRDefault="00887368" w:rsidP="00887368">
      <w:pPr>
        <w:spacing w:after="0" w:line="240" w:lineRule="auto"/>
      </w:pPr>
      <w:r>
        <w:separator/>
      </w:r>
    </w:p>
  </w:endnote>
  <w:endnote w:type="continuationSeparator" w:id="0">
    <w:p w14:paraId="090873DB" w14:textId="77777777" w:rsidR="00887368" w:rsidRDefault="00887368" w:rsidP="00887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05084"/>
      <w:docPartObj>
        <w:docPartGallery w:val="Page Numbers (Bottom of Page)"/>
        <w:docPartUnique/>
      </w:docPartObj>
    </w:sdtPr>
    <w:sdtEndPr>
      <w:rPr>
        <w:color w:val="7F7F7F" w:themeColor="background1" w:themeShade="7F"/>
        <w:spacing w:val="60"/>
      </w:rPr>
    </w:sdtEndPr>
    <w:sdtContent>
      <w:p w14:paraId="47D24BE2" w14:textId="3DF60354" w:rsidR="00887368" w:rsidRPr="00887368" w:rsidRDefault="00887368" w:rsidP="0088736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977571"/>
      <w:docPartObj>
        <w:docPartGallery w:val="Page Numbers (Bottom of Page)"/>
        <w:docPartUnique/>
      </w:docPartObj>
    </w:sdtPr>
    <w:sdtEndPr>
      <w:rPr>
        <w:color w:val="7F7F7F" w:themeColor="background1" w:themeShade="7F"/>
        <w:spacing w:val="60"/>
      </w:rPr>
    </w:sdtEndPr>
    <w:sdtContent>
      <w:p w14:paraId="0B3BB587" w14:textId="5126D043" w:rsidR="00887368" w:rsidRPr="00887368" w:rsidRDefault="00887368" w:rsidP="0088736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4F822" w14:textId="77777777" w:rsidR="00887368" w:rsidRDefault="00887368" w:rsidP="00887368">
      <w:pPr>
        <w:spacing w:after="0" w:line="240" w:lineRule="auto"/>
      </w:pPr>
      <w:r>
        <w:separator/>
      </w:r>
    </w:p>
  </w:footnote>
  <w:footnote w:type="continuationSeparator" w:id="0">
    <w:p w14:paraId="53B51491" w14:textId="77777777" w:rsidR="00887368" w:rsidRDefault="00887368" w:rsidP="00887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78E8" w14:textId="0CAFB1C5" w:rsidR="00887368" w:rsidRDefault="00887368">
    <w:pPr>
      <w:pStyle w:val="Header"/>
    </w:pPr>
    <w:r w:rsidRPr="005D7247">
      <w:rPr>
        <w:rFonts w:ascii="Times New Roman" w:hAnsi="Times New Roman" w:cs="Times New Roman"/>
        <w:noProof/>
        <w:lang w:eastAsia="en-AU"/>
      </w:rPr>
      <w:drawing>
        <wp:inline distT="0" distB="0" distL="0" distR="0" wp14:anchorId="4B438F1C" wp14:editId="79D5F604">
          <wp:extent cx="1914525" cy="1011652"/>
          <wp:effectExtent l="19050" t="0" r="9525" b="0"/>
          <wp:docPr id="1" name="Picture 206" descr="Description: Macintosh HD:Users:nikielrivas-barnao:Desktop:UBC-Logo-Pack:Web/Images:Gif:UBC02-Logo-M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Description: Macintosh HD:Users:nikielrivas-barnao:Desktop:UBC-Logo-Pack:Web/Images:Gif:UBC02-Logo-Med.gif"/>
                  <pic:cNvPicPr>
                    <a:picLocks noChangeAspect="1" noChangeArrowheads="1"/>
                  </pic:cNvPicPr>
                </pic:nvPicPr>
                <pic:blipFill>
                  <a:blip r:embed="rId1" cstate="print"/>
                  <a:srcRect/>
                  <a:stretch>
                    <a:fillRect/>
                  </a:stretch>
                </pic:blipFill>
                <pic:spPr bwMode="auto">
                  <a:xfrm>
                    <a:off x="0" y="0"/>
                    <a:ext cx="1914525" cy="1011652"/>
                  </a:xfrm>
                  <a:prstGeom prst="rect">
                    <a:avLst/>
                  </a:prstGeom>
                  <a:noFill/>
                  <a:ln w="9525">
                    <a:noFill/>
                    <a:miter lim="800000"/>
                    <a:headEnd/>
                    <a:tailEnd/>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nWs4Nohf" int2:invalidationBookmarkName="" int2:hashCode="DxJUGvzOF1+zS7" int2:id="TVITP4j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516F5"/>
    <w:multiLevelType w:val="hybridMultilevel"/>
    <w:tmpl w:val="BA8C3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88138F8"/>
    <w:multiLevelType w:val="hybridMultilevel"/>
    <w:tmpl w:val="816466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3191439">
    <w:abstractNumId w:val="0"/>
  </w:num>
  <w:num w:numId="2" w16cid:durableId="8336410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ma Keating">
    <w15:presenceInfo w15:providerId="AD" w15:userId="S::Colma.Keating@bushlandperth.org.au::d9b2106c-17dd-4010-9151-7f58e5208a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C7"/>
    <w:rsid w:val="0000422E"/>
    <w:rsid w:val="00048BEF"/>
    <w:rsid w:val="000D023A"/>
    <w:rsid w:val="0015A838"/>
    <w:rsid w:val="00191E92"/>
    <w:rsid w:val="001C6ACB"/>
    <w:rsid w:val="001D7095"/>
    <w:rsid w:val="001E54A2"/>
    <w:rsid w:val="00232DE3"/>
    <w:rsid w:val="00242A73"/>
    <w:rsid w:val="002C48DB"/>
    <w:rsid w:val="003C01E1"/>
    <w:rsid w:val="00426B61"/>
    <w:rsid w:val="004450F5"/>
    <w:rsid w:val="004457DF"/>
    <w:rsid w:val="00446231"/>
    <w:rsid w:val="004A92BC"/>
    <w:rsid w:val="004C5042"/>
    <w:rsid w:val="00507C5C"/>
    <w:rsid w:val="005300CE"/>
    <w:rsid w:val="005332BD"/>
    <w:rsid w:val="005E2827"/>
    <w:rsid w:val="005E2DA7"/>
    <w:rsid w:val="00614C97"/>
    <w:rsid w:val="00656944"/>
    <w:rsid w:val="006624B0"/>
    <w:rsid w:val="006D5B6E"/>
    <w:rsid w:val="007463A7"/>
    <w:rsid w:val="007F02C7"/>
    <w:rsid w:val="00823B96"/>
    <w:rsid w:val="00836571"/>
    <w:rsid w:val="00854EBC"/>
    <w:rsid w:val="00887368"/>
    <w:rsid w:val="008A7932"/>
    <w:rsid w:val="008E50A6"/>
    <w:rsid w:val="00974210"/>
    <w:rsid w:val="009953A6"/>
    <w:rsid w:val="00A47909"/>
    <w:rsid w:val="00A518CE"/>
    <w:rsid w:val="00AB1B6B"/>
    <w:rsid w:val="00AB2A7D"/>
    <w:rsid w:val="00B62A63"/>
    <w:rsid w:val="00B70DBE"/>
    <w:rsid w:val="00B727D1"/>
    <w:rsid w:val="00B804E4"/>
    <w:rsid w:val="00B972DA"/>
    <w:rsid w:val="00BC7CDC"/>
    <w:rsid w:val="00C05700"/>
    <w:rsid w:val="00C20D64"/>
    <w:rsid w:val="00CE67BE"/>
    <w:rsid w:val="00CF02C7"/>
    <w:rsid w:val="00D52006"/>
    <w:rsid w:val="00DA69F4"/>
    <w:rsid w:val="00DB7032"/>
    <w:rsid w:val="00DE0368"/>
    <w:rsid w:val="00E215F0"/>
    <w:rsid w:val="00E47918"/>
    <w:rsid w:val="00E9533E"/>
    <w:rsid w:val="00F22539"/>
    <w:rsid w:val="00F412B2"/>
    <w:rsid w:val="00F53473"/>
    <w:rsid w:val="00F91B6A"/>
    <w:rsid w:val="00FA2C9B"/>
    <w:rsid w:val="010CF680"/>
    <w:rsid w:val="01248F4A"/>
    <w:rsid w:val="01544C5A"/>
    <w:rsid w:val="01A43156"/>
    <w:rsid w:val="01CB6C64"/>
    <w:rsid w:val="0244A95B"/>
    <w:rsid w:val="025E0D65"/>
    <w:rsid w:val="026C915E"/>
    <w:rsid w:val="02904009"/>
    <w:rsid w:val="02A8A45E"/>
    <w:rsid w:val="02C65BF4"/>
    <w:rsid w:val="02F68656"/>
    <w:rsid w:val="032BFEB8"/>
    <w:rsid w:val="03423048"/>
    <w:rsid w:val="034E16C7"/>
    <w:rsid w:val="034FE75E"/>
    <w:rsid w:val="0389ED3C"/>
    <w:rsid w:val="0398ED59"/>
    <w:rsid w:val="03C8528A"/>
    <w:rsid w:val="0445FF38"/>
    <w:rsid w:val="044EC1C4"/>
    <w:rsid w:val="046EC0A1"/>
    <w:rsid w:val="049256B7"/>
    <w:rsid w:val="04975871"/>
    <w:rsid w:val="052AEEEB"/>
    <w:rsid w:val="057B0AB6"/>
    <w:rsid w:val="05A6B7DD"/>
    <w:rsid w:val="05FD2F3D"/>
    <w:rsid w:val="05FDFCB6"/>
    <w:rsid w:val="062E2718"/>
    <w:rsid w:val="0643AC90"/>
    <w:rsid w:val="06623D0A"/>
    <w:rsid w:val="068D4BDD"/>
    <w:rsid w:val="06936BF7"/>
    <w:rsid w:val="06C29C41"/>
    <w:rsid w:val="073CB60A"/>
    <w:rsid w:val="0766E180"/>
    <w:rsid w:val="0799CD17"/>
    <w:rsid w:val="07A76004"/>
    <w:rsid w:val="07DBDFF7"/>
    <w:rsid w:val="081D590C"/>
    <w:rsid w:val="085084CC"/>
    <w:rsid w:val="09B53B0A"/>
    <w:rsid w:val="09CB0CB9"/>
    <w:rsid w:val="09E1F7EC"/>
    <w:rsid w:val="09FA1C05"/>
    <w:rsid w:val="0A0D4A00"/>
    <w:rsid w:val="0A19475C"/>
    <w:rsid w:val="0A37940E"/>
    <w:rsid w:val="0A53D7A3"/>
    <w:rsid w:val="0A70150D"/>
    <w:rsid w:val="0A8604DB"/>
    <w:rsid w:val="0AB55828"/>
    <w:rsid w:val="0AFC9775"/>
    <w:rsid w:val="0B66DD1A"/>
    <w:rsid w:val="0BBBBE61"/>
    <w:rsid w:val="0BD34BA5"/>
    <w:rsid w:val="0BD3646F"/>
    <w:rsid w:val="0C05026E"/>
    <w:rsid w:val="0C5415DD"/>
    <w:rsid w:val="0CD964D3"/>
    <w:rsid w:val="0CECDBCC"/>
    <w:rsid w:val="0D31DDC5"/>
    <w:rsid w:val="0D47B1BF"/>
    <w:rsid w:val="0D496067"/>
    <w:rsid w:val="0E0F5A77"/>
    <w:rsid w:val="0E809B41"/>
    <w:rsid w:val="0E9E7DDC"/>
    <w:rsid w:val="0ECDAE26"/>
    <w:rsid w:val="0F8817F3"/>
    <w:rsid w:val="0FFD543D"/>
    <w:rsid w:val="10142668"/>
    <w:rsid w:val="10247C8E"/>
    <w:rsid w:val="1061D0E6"/>
    <w:rsid w:val="10B3C067"/>
    <w:rsid w:val="1138E29A"/>
    <w:rsid w:val="113A250D"/>
    <w:rsid w:val="119F84F3"/>
    <w:rsid w:val="120440A5"/>
    <w:rsid w:val="129554CE"/>
    <w:rsid w:val="12B8FB1A"/>
    <w:rsid w:val="12EBC156"/>
    <w:rsid w:val="13264185"/>
    <w:rsid w:val="1360B428"/>
    <w:rsid w:val="13DCA61D"/>
    <w:rsid w:val="140E0264"/>
    <w:rsid w:val="141399F3"/>
    <w:rsid w:val="1426730F"/>
    <w:rsid w:val="14C9FEA8"/>
    <w:rsid w:val="14DD6D71"/>
    <w:rsid w:val="1524DF4A"/>
    <w:rsid w:val="1554724C"/>
    <w:rsid w:val="1590B20B"/>
    <w:rsid w:val="15B1C2EC"/>
    <w:rsid w:val="15C24370"/>
    <w:rsid w:val="1639C0A0"/>
    <w:rsid w:val="16445E35"/>
    <w:rsid w:val="16480CD9"/>
    <w:rsid w:val="166322AD"/>
    <w:rsid w:val="1663C4EC"/>
    <w:rsid w:val="169C335C"/>
    <w:rsid w:val="16DF9F4E"/>
    <w:rsid w:val="1756BD69"/>
    <w:rsid w:val="181EA5B4"/>
    <w:rsid w:val="182056E4"/>
    <w:rsid w:val="189F459C"/>
    <w:rsid w:val="18F9E432"/>
    <w:rsid w:val="196EFF3E"/>
    <w:rsid w:val="199EBF7E"/>
    <w:rsid w:val="19C86201"/>
    <w:rsid w:val="19D34C5A"/>
    <w:rsid w:val="1A174010"/>
    <w:rsid w:val="1A49D8AB"/>
    <w:rsid w:val="1A56863A"/>
    <w:rsid w:val="1A94B3FB"/>
    <w:rsid w:val="1AC89B6E"/>
    <w:rsid w:val="1B0FCE7F"/>
    <w:rsid w:val="1B238CDF"/>
    <w:rsid w:val="1B33F429"/>
    <w:rsid w:val="1BB31071"/>
    <w:rsid w:val="1BB66C31"/>
    <w:rsid w:val="1BBD549B"/>
    <w:rsid w:val="1BCB7441"/>
    <w:rsid w:val="1C191449"/>
    <w:rsid w:val="1C5A5E01"/>
    <w:rsid w:val="1D2A9E28"/>
    <w:rsid w:val="1D406C86"/>
    <w:rsid w:val="1D4EE0D2"/>
    <w:rsid w:val="1D9D5EFD"/>
    <w:rsid w:val="1DDA7CA4"/>
    <w:rsid w:val="1E308DFF"/>
    <w:rsid w:val="1E6ED6D1"/>
    <w:rsid w:val="1E71DCC1"/>
    <w:rsid w:val="1EAE4A47"/>
    <w:rsid w:val="1F1E2F86"/>
    <w:rsid w:val="1F796A8D"/>
    <w:rsid w:val="1F91FEC3"/>
    <w:rsid w:val="1FFBC391"/>
    <w:rsid w:val="202EF865"/>
    <w:rsid w:val="20428DDE"/>
    <w:rsid w:val="206323C8"/>
    <w:rsid w:val="2090B241"/>
    <w:rsid w:val="209EEB5B"/>
    <w:rsid w:val="20B21956"/>
    <w:rsid w:val="20B9FFE7"/>
    <w:rsid w:val="20F96C16"/>
    <w:rsid w:val="20FC3DA0"/>
    <w:rsid w:val="212DBEDD"/>
    <w:rsid w:val="21378291"/>
    <w:rsid w:val="214F0664"/>
    <w:rsid w:val="2171A5ED"/>
    <w:rsid w:val="21BEC0DC"/>
    <w:rsid w:val="21E5EB09"/>
    <w:rsid w:val="2201B2EF"/>
    <w:rsid w:val="22031AA0"/>
    <w:rsid w:val="2255D048"/>
    <w:rsid w:val="228F4DDC"/>
    <w:rsid w:val="22C53B94"/>
    <w:rsid w:val="22E9E640"/>
    <w:rsid w:val="23684EF3"/>
    <w:rsid w:val="23AFAE0A"/>
    <w:rsid w:val="23EB5ACA"/>
    <w:rsid w:val="246A9AE5"/>
    <w:rsid w:val="248E94AC"/>
    <w:rsid w:val="24CACDBD"/>
    <w:rsid w:val="2510C7AE"/>
    <w:rsid w:val="251D8BCB"/>
    <w:rsid w:val="2596F417"/>
    <w:rsid w:val="259DEC8C"/>
    <w:rsid w:val="25C6EE9E"/>
    <w:rsid w:val="25D87C52"/>
    <w:rsid w:val="261485AD"/>
    <w:rsid w:val="26227787"/>
    <w:rsid w:val="26709C0A"/>
    <w:rsid w:val="267767DC"/>
    <w:rsid w:val="271960B2"/>
    <w:rsid w:val="2739BCED"/>
    <w:rsid w:val="27443F28"/>
    <w:rsid w:val="274F065C"/>
    <w:rsid w:val="27510443"/>
    <w:rsid w:val="277AD2CB"/>
    <w:rsid w:val="27847C72"/>
    <w:rsid w:val="278EA8C2"/>
    <w:rsid w:val="27A23BA7"/>
    <w:rsid w:val="27B0560E"/>
    <w:rsid w:val="27E81DC4"/>
    <w:rsid w:val="27F173CF"/>
    <w:rsid w:val="280D26DF"/>
    <w:rsid w:val="285AE559"/>
    <w:rsid w:val="2890A512"/>
    <w:rsid w:val="28B0EC91"/>
    <w:rsid w:val="294C266F"/>
    <w:rsid w:val="29A30B3B"/>
    <w:rsid w:val="29AD7E42"/>
    <w:rsid w:val="2A5B1D6B"/>
    <w:rsid w:val="2AE48766"/>
    <w:rsid w:val="2AFDD630"/>
    <w:rsid w:val="2B34317C"/>
    <w:rsid w:val="2B3469C8"/>
    <w:rsid w:val="2B38C3B4"/>
    <w:rsid w:val="2B5238DB"/>
    <w:rsid w:val="2B7A25B2"/>
    <w:rsid w:val="2BA7DDEA"/>
    <w:rsid w:val="2BD6674F"/>
    <w:rsid w:val="2C00E2A2"/>
    <w:rsid w:val="2C1DB5A8"/>
    <w:rsid w:val="2C372599"/>
    <w:rsid w:val="2C75ACCA"/>
    <w:rsid w:val="2C7CAB49"/>
    <w:rsid w:val="2C99A691"/>
    <w:rsid w:val="2DE48667"/>
    <w:rsid w:val="2E1F9792"/>
    <w:rsid w:val="2E3F9F32"/>
    <w:rsid w:val="2F4F484C"/>
    <w:rsid w:val="2F5CEC06"/>
    <w:rsid w:val="2FD14753"/>
    <w:rsid w:val="3047F5BE"/>
    <w:rsid w:val="30C1B3CF"/>
    <w:rsid w:val="30C8B8FA"/>
    <w:rsid w:val="314B1DCA"/>
    <w:rsid w:val="3187E353"/>
    <w:rsid w:val="31B074BB"/>
    <w:rsid w:val="31B6861E"/>
    <w:rsid w:val="31D86044"/>
    <w:rsid w:val="31DD5589"/>
    <w:rsid w:val="322C8717"/>
    <w:rsid w:val="32AA9AC4"/>
    <w:rsid w:val="32E4EE4E"/>
    <w:rsid w:val="33025F0D"/>
    <w:rsid w:val="333D39B4"/>
    <w:rsid w:val="335A7A02"/>
    <w:rsid w:val="33742463"/>
    <w:rsid w:val="33ACCD21"/>
    <w:rsid w:val="347AC8D9"/>
    <w:rsid w:val="348A9E0C"/>
    <w:rsid w:val="348ED916"/>
    <w:rsid w:val="353CE051"/>
    <w:rsid w:val="3541B13C"/>
    <w:rsid w:val="358AFAD8"/>
    <w:rsid w:val="3598133B"/>
    <w:rsid w:val="3620A45E"/>
    <w:rsid w:val="362E1F09"/>
    <w:rsid w:val="369F7CB9"/>
    <w:rsid w:val="36C7E08B"/>
    <w:rsid w:val="377A4E83"/>
    <w:rsid w:val="3783FF86"/>
    <w:rsid w:val="37A46945"/>
    <w:rsid w:val="37E47F44"/>
    <w:rsid w:val="37E75C78"/>
    <w:rsid w:val="38413075"/>
    <w:rsid w:val="38B2466E"/>
    <w:rsid w:val="38E54D43"/>
    <w:rsid w:val="391B9ED1"/>
    <w:rsid w:val="391CA0B0"/>
    <w:rsid w:val="39716FA6"/>
    <w:rsid w:val="398251D9"/>
    <w:rsid w:val="3A7AA7A6"/>
    <w:rsid w:val="3B0FADEE"/>
    <w:rsid w:val="3B11E71E"/>
    <w:rsid w:val="3B329C07"/>
    <w:rsid w:val="3B54CA0C"/>
    <w:rsid w:val="3B6CA065"/>
    <w:rsid w:val="3B72EDDC"/>
    <w:rsid w:val="3B7E7994"/>
    <w:rsid w:val="3BABAFA1"/>
    <w:rsid w:val="3C126918"/>
    <w:rsid w:val="3C24EFDC"/>
    <w:rsid w:val="3C48A9F2"/>
    <w:rsid w:val="3C92E48A"/>
    <w:rsid w:val="3CAFC22E"/>
    <w:rsid w:val="3CB9F29B"/>
    <w:rsid w:val="3CD28380"/>
    <w:rsid w:val="3CD5A73E"/>
    <w:rsid w:val="3CD85C34"/>
    <w:rsid w:val="3CF3DC4A"/>
    <w:rsid w:val="3D0EBE3D"/>
    <w:rsid w:val="3D31B429"/>
    <w:rsid w:val="3DB45B1C"/>
    <w:rsid w:val="3DC0C03D"/>
    <w:rsid w:val="3DCE7B08"/>
    <w:rsid w:val="3DD9E89A"/>
    <w:rsid w:val="3E27A0F5"/>
    <w:rsid w:val="3E3F50D8"/>
    <w:rsid w:val="3E912ED5"/>
    <w:rsid w:val="3EA97120"/>
    <w:rsid w:val="3ED174CB"/>
    <w:rsid w:val="3EE1C5A9"/>
    <w:rsid w:val="3F113B0C"/>
    <w:rsid w:val="3FAD9FA7"/>
    <w:rsid w:val="3FC77850"/>
    <w:rsid w:val="400A2442"/>
    <w:rsid w:val="401EBFD3"/>
    <w:rsid w:val="40465EFF"/>
    <w:rsid w:val="40F860FF"/>
    <w:rsid w:val="4109372F"/>
    <w:rsid w:val="411B80FF"/>
    <w:rsid w:val="42455CEF"/>
    <w:rsid w:val="429FC09D"/>
    <w:rsid w:val="42AF4056"/>
    <w:rsid w:val="42F786C8"/>
    <w:rsid w:val="43042DC6"/>
    <w:rsid w:val="43EB5AD7"/>
    <w:rsid w:val="43FA0D2E"/>
    <w:rsid w:val="449B4595"/>
    <w:rsid w:val="44CF79BD"/>
    <w:rsid w:val="44DD9565"/>
    <w:rsid w:val="45007059"/>
    <w:rsid w:val="45A53024"/>
    <w:rsid w:val="45D5B6FE"/>
    <w:rsid w:val="4610A84B"/>
    <w:rsid w:val="464C4535"/>
    <w:rsid w:val="466B4A1E"/>
    <w:rsid w:val="4683185D"/>
    <w:rsid w:val="468A3F43"/>
    <w:rsid w:val="47100FF7"/>
    <w:rsid w:val="4767A283"/>
    <w:rsid w:val="48527535"/>
    <w:rsid w:val="4869DEEE"/>
    <w:rsid w:val="48957A82"/>
    <w:rsid w:val="489F0136"/>
    <w:rsid w:val="49027AD2"/>
    <w:rsid w:val="492B1D80"/>
    <w:rsid w:val="4952C669"/>
    <w:rsid w:val="497873DA"/>
    <w:rsid w:val="49A13E29"/>
    <w:rsid w:val="49A2EAE0"/>
    <w:rsid w:val="49C07178"/>
    <w:rsid w:val="49D3E17C"/>
    <w:rsid w:val="49F52ECB"/>
    <w:rsid w:val="4ABAD7E4"/>
    <w:rsid w:val="4AD3C2FC"/>
    <w:rsid w:val="4BA17FB0"/>
    <w:rsid w:val="4BAEF271"/>
    <w:rsid w:val="4BE3811A"/>
    <w:rsid w:val="4BE3E6BE"/>
    <w:rsid w:val="4BF61DB2"/>
    <w:rsid w:val="4C29452F"/>
    <w:rsid w:val="4C67DF7F"/>
    <w:rsid w:val="4C9B19BF"/>
    <w:rsid w:val="4CB3C141"/>
    <w:rsid w:val="4CB43FA8"/>
    <w:rsid w:val="4CC427BD"/>
    <w:rsid w:val="4CC98F9F"/>
    <w:rsid w:val="4D16D92F"/>
    <w:rsid w:val="4D71CD39"/>
    <w:rsid w:val="4DA088BB"/>
    <w:rsid w:val="4DD4DA5A"/>
    <w:rsid w:val="4DDED18D"/>
    <w:rsid w:val="4E249DDD"/>
    <w:rsid w:val="4E30DF6F"/>
    <w:rsid w:val="4E376D60"/>
    <w:rsid w:val="4EA99959"/>
    <w:rsid w:val="4FC6AAB9"/>
    <w:rsid w:val="50107FAD"/>
    <w:rsid w:val="5014AA3C"/>
    <w:rsid w:val="50701894"/>
    <w:rsid w:val="50BC1D3C"/>
    <w:rsid w:val="50D8297D"/>
    <w:rsid w:val="51586F0B"/>
    <w:rsid w:val="516F0E22"/>
    <w:rsid w:val="52655F36"/>
    <w:rsid w:val="52C20E1B"/>
    <w:rsid w:val="531F202A"/>
    <w:rsid w:val="53302E00"/>
    <w:rsid w:val="5349CD26"/>
    <w:rsid w:val="5358282B"/>
    <w:rsid w:val="539C1111"/>
    <w:rsid w:val="53B90D2E"/>
    <w:rsid w:val="53F3BDFE"/>
    <w:rsid w:val="5400FEAD"/>
    <w:rsid w:val="54012F97"/>
    <w:rsid w:val="542C0B11"/>
    <w:rsid w:val="543F2F70"/>
    <w:rsid w:val="5472F164"/>
    <w:rsid w:val="54A6AEE4"/>
    <w:rsid w:val="54AEE0CE"/>
    <w:rsid w:val="54D3DCA7"/>
    <w:rsid w:val="54E21308"/>
    <w:rsid w:val="54E59D87"/>
    <w:rsid w:val="55038D32"/>
    <w:rsid w:val="550836E1"/>
    <w:rsid w:val="55186B9E"/>
    <w:rsid w:val="559CFFF8"/>
    <w:rsid w:val="560EC1C5"/>
    <w:rsid w:val="5616E485"/>
    <w:rsid w:val="5638883F"/>
    <w:rsid w:val="56DBAC70"/>
    <w:rsid w:val="572B5EC0"/>
    <w:rsid w:val="576A2426"/>
    <w:rsid w:val="57AC7AB9"/>
    <w:rsid w:val="57CBBB76"/>
    <w:rsid w:val="58388121"/>
    <w:rsid w:val="583B2DF4"/>
    <w:rsid w:val="586B3793"/>
    <w:rsid w:val="588C7E51"/>
    <w:rsid w:val="589243FD"/>
    <w:rsid w:val="58ACCEBF"/>
    <w:rsid w:val="58BF419B"/>
    <w:rsid w:val="58C72F21"/>
    <w:rsid w:val="593A8C6D"/>
    <w:rsid w:val="5975D15E"/>
    <w:rsid w:val="597C70E3"/>
    <w:rsid w:val="5985447C"/>
    <w:rsid w:val="59D6FE55"/>
    <w:rsid w:val="59FA606A"/>
    <w:rsid w:val="5A284EB2"/>
    <w:rsid w:val="5A5B11FC"/>
    <w:rsid w:val="5A6239CC"/>
    <w:rsid w:val="5A7119E9"/>
    <w:rsid w:val="5ABD5495"/>
    <w:rsid w:val="5ACBA7A8"/>
    <w:rsid w:val="5B1CA674"/>
    <w:rsid w:val="5B484ABF"/>
    <w:rsid w:val="5BC41F13"/>
    <w:rsid w:val="5C025773"/>
    <w:rsid w:val="5CA6BCAE"/>
    <w:rsid w:val="5CD43F7A"/>
    <w:rsid w:val="5CF19B02"/>
    <w:rsid w:val="5D268F0F"/>
    <w:rsid w:val="5D4071F1"/>
    <w:rsid w:val="5D5FEF74"/>
    <w:rsid w:val="5D9AA044"/>
    <w:rsid w:val="5DA8BAAB"/>
    <w:rsid w:val="5DBF4107"/>
    <w:rsid w:val="5DCBC140"/>
    <w:rsid w:val="5DDE6AAA"/>
    <w:rsid w:val="5DE31841"/>
    <w:rsid w:val="5DFEECFA"/>
    <w:rsid w:val="5E3251DA"/>
    <w:rsid w:val="5E779C44"/>
    <w:rsid w:val="5E7C086F"/>
    <w:rsid w:val="5EFBBFD5"/>
    <w:rsid w:val="5F9E20EA"/>
    <w:rsid w:val="5FF6A78E"/>
    <w:rsid w:val="603D8E38"/>
    <w:rsid w:val="607A9178"/>
    <w:rsid w:val="609135AF"/>
    <w:rsid w:val="60979036"/>
    <w:rsid w:val="617ED790"/>
    <w:rsid w:val="61CC0E15"/>
    <w:rsid w:val="6220590C"/>
    <w:rsid w:val="63017F94"/>
    <w:rsid w:val="63172C6B"/>
    <w:rsid w:val="631BAA2F"/>
    <w:rsid w:val="63208C64"/>
    <w:rsid w:val="637F05CD"/>
    <w:rsid w:val="63C374B4"/>
    <w:rsid w:val="63C3C2A7"/>
    <w:rsid w:val="6409E1C8"/>
    <w:rsid w:val="645259C5"/>
    <w:rsid w:val="64B67852"/>
    <w:rsid w:val="64CD7D4E"/>
    <w:rsid w:val="653ED171"/>
    <w:rsid w:val="655F9308"/>
    <w:rsid w:val="65B8B7FF"/>
    <w:rsid w:val="65CB4F32"/>
    <w:rsid w:val="65EE2A26"/>
    <w:rsid w:val="6642FE26"/>
    <w:rsid w:val="668D02F5"/>
    <w:rsid w:val="668DBE58"/>
    <w:rsid w:val="66965900"/>
    <w:rsid w:val="66BE35B2"/>
    <w:rsid w:val="66F9D29C"/>
    <w:rsid w:val="67339720"/>
    <w:rsid w:val="674A1E33"/>
    <w:rsid w:val="67707F91"/>
    <w:rsid w:val="6798D470"/>
    <w:rsid w:val="67C53E83"/>
    <w:rsid w:val="67C8A376"/>
    <w:rsid w:val="6819D50E"/>
    <w:rsid w:val="68298EB9"/>
    <w:rsid w:val="68526373"/>
    <w:rsid w:val="6852E125"/>
    <w:rsid w:val="687501A1"/>
    <w:rsid w:val="6885A35D"/>
    <w:rsid w:val="689A07EA"/>
    <w:rsid w:val="68DD52EB"/>
    <w:rsid w:val="690707C7"/>
    <w:rsid w:val="690B74F2"/>
    <w:rsid w:val="697E5F74"/>
    <w:rsid w:val="698AC68D"/>
    <w:rsid w:val="69B60027"/>
    <w:rsid w:val="69C287A5"/>
    <w:rsid w:val="6A035EF3"/>
    <w:rsid w:val="6A04AD86"/>
    <w:rsid w:val="6A4F0A0D"/>
    <w:rsid w:val="6A54D637"/>
    <w:rsid w:val="6A8F2875"/>
    <w:rsid w:val="6A8FF487"/>
    <w:rsid w:val="6A9007D6"/>
    <w:rsid w:val="6AC19B49"/>
    <w:rsid w:val="6ACAE2ED"/>
    <w:rsid w:val="6AEA152A"/>
    <w:rsid w:val="6B1CD83C"/>
    <w:rsid w:val="6B9F2F54"/>
    <w:rsid w:val="6BB63839"/>
    <w:rsid w:val="6BBD441F"/>
    <w:rsid w:val="6BC5318D"/>
    <w:rsid w:val="6BE23063"/>
    <w:rsid w:val="6BEC976D"/>
    <w:rsid w:val="6C256268"/>
    <w:rsid w:val="6C36A552"/>
    <w:rsid w:val="6C3A90B6"/>
    <w:rsid w:val="6C4315B4"/>
    <w:rsid w:val="6C5C7FD8"/>
    <w:rsid w:val="6C5D6BAA"/>
    <w:rsid w:val="6C6E3395"/>
    <w:rsid w:val="6C9C1499"/>
    <w:rsid w:val="6CA9F174"/>
    <w:rsid w:val="6D1F96FD"/>
    <w:rsid w:val="6D3F9E94"/>
    <w:rsid w:val="6E4B9161"/>
    <w:rsid w:val="6E5A97E4"/>
    <w:rsid w:val="6E70FEF5"/>
    <w:rsid w:val="6EBFE423"/>
    <w:rsid w:val="6EF45B88"/>
    <w:rsid w:val="6F5059F4"/>
    <w:rsid w:val="6F70A9E1"/>
    <w:rsid w:val="7072A077"/>
    <w:rsid w:val="70C324B5"/>
    <w:rsid w:val="70F04D25"/>
    <w:rsid w:val="71130472"/>
    <w:rsid w:val="714BDCA5"/>
    <w:rsid w:val="717619C0"/>
    <w:rsid w:val="71CE8008"/>
    <w:rsid w:val="728ABA8F"/>
    <w:rsid w:val="72A63898"/>
    <w:rsid w:val="72B9A63D"/>
    <w:rsid w:val="72E54D5C"/>
    <w:rsid w:val="72E7AD06"/>
    <w:rsid w:val="72EC504E"/>
    <w:rsid w:val="732A98B9"/>
    <w:rsid w:val="73351F22"/>
    <w:rsid w:val="7361924E"/>
    <w:rsid w:val="73684A7D"/>
    <w:rsid w:val="739243AA"/>
    <w:rsid w:val="73AA4139"/>
    <w:rsid w:val="74DC3C85"/>
    <w:rsid w:val="74EE10FB"/>
    <w:rsid w:val="75041ADE"/>
    <w:rsid w:val="7541C3BB"/>
    <w:rsid w:val="755C6E35"/>
    <w:rsid w:val="758C3338"/>
    <w:rsid w:val="75F902DF"/>
    <w:rsid w:val="76494E76"/>
    <w:rsid w:val="76628B86"/>
    <w:rsid w:val="76E615A6"/>
    <w:rsid w:val="777BBF2C"/>
    <w:rsid w:val="77BB1C0E"/>
    <w:rsid w:val="77C1607E"/>
    <w:rsid w:val="77DEF877"/>
    <w:rsid w:val="78968DA0"/>
    <w:rsid w:val="789A3486"/>
    <w:rsid w:val="78C2FF72"/>
    <w:rsid w:val="79C3E86F"/>
    <w:rsid w:val="7A3604E7"/>
    <w:rsid w:val="7A5A7C35"/>
    <w:rsid w:val="7A67D9D4"/>
    <w:rsid w:val="7AA7EDD1"/>
    <w:rsid w:val="7ABCE357"/>
    <w:rsid w:val="7B5FB8D0"/>
    <w:rsid w:val="7BB87B15"/>
    <w:rsid w:val="7BC8A5CE"/>
    <w:rsid w:val="7BF10298"/>
    <w:rsid w:val="7C29A9A4"/>
    <w:rsid w:val="7C63AEBB"/>
    <w:rsid w:val="7C7B7CFA"/>
    <w:rsid w:val="7CF061FD"/>
    <w:rsid w:val="7D1149E2"/>
    <w:rsid w:val="7D13CC74"/>
    <w:rsid w:val="7D34AF14"/>
    <w:rsid w:val="7D55B2AA"/>
    <w:rsid w:val="7D88B63D"/>
    <w:rsid w:val="7DFF7F1C"/>
    <w:rsid w:val="7E1B5A26"/>
    <w:rsid w:val="7EEB5489"/>
    <w:rsid w:val="7F28A35A"/>
    <w:rsid w:val="7F4E18F8"/>
    <w:rsid w:val="7F661A77"/>
    <w:rsid w:val="7F9B4F7D"/>
    <w:rsid w:val="7FE324D9"/>
    <w:rsid w:val="7FE5A3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C7915"/>
  <w15:chartTrackingRefBased/>
  <w15:docId w15:val="{599D4642-7D1A-48DB-A24B-ABD8B254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2A7D"/>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B62A63"/>
    <w:pPr>
      <w:ind w:left="720"/>
      <w:contextualSpacing/>
    </w:pPr>
  </w:style>
  <w:style w:type="character" w:customStyle="1" w:styleId="normaltextrun">
    <w:name w:val="normaltextrun"/>
    <w:basedOn w:val="DefaultParagraphFont"/>
    <w:rsid w:val="005332BD"/>
  </w:style>
  <w:style w:type="character" w:styleId="Hyperlink">
    <w:name w:val="Hyperlink"/>
    <w:basedOn w:val="DefaultParagraphFont"/>
    <w:uiPriority w:val="99"/>
    <w:unhideWhenUsed/>
    <w:rsid w:val="00A47909"/>
    <w:rPr>
      <w:color w:val="0563C1" w:themeColor="hyperlink"/>
      <w:u w:val="single"/>
    </w:rPr>
  </w:style>
  <w:style w:type="character" w:styleId="UnresolvedMention">
    <w:name w:val="Unresolved Mention"/>
    <w:basedOn w:val="DefaultParagraphFont"/>
    <w:uiPriority w:val="99"/>
    <w:semiHidden/>
    <w:unhideWhenUsed/>
    <w:rsid w:val="00A47909"/>
    <w:rPr>
      <w:color w:val="605E5C"/>
      <w:shd w:val="clear" w:color="auto" w:fill="E1DFDD"/>
    </w:rPr>
  </w:style>
  <w:style w:type="character" w:styleId="CommentReference">
    <w:name w:val="annotation reference"/>
    <w:basedOn w:val="DefaultParagraphFont"/>
    <w:uiPriority w:val="99"/>
    <w:semiHidden/>
    <w:unhideWhenUsed/>
    <w:rsid w:val="004457DF"/>
    <w:rPr>
      <w:sz w:val="16"/>
      <w:szCs w:val="16"/>
    </w:rPr>
  </w:style>
  <w:style w:type="paragraph" w:styleId="CommentText">
    <w:name w:val="annotation text"/>
    <w:basedOn w:val="Normal"/>
    <w:link w:val="CommentTextChar"/>
    <w:uiPriority w:val="99"/>
    <w:unhideWhenUsed/>
    <w:rsid w:val="004457DF"/>
    <w:pPr>
      <w:spacing w:line="240" w:lineRule="auto"/>
    </w:pPr>
    <w:rPr>
      <w:sz w:val="20"/>
      <w:szCs w:val="20"/>
    </w:rPr>
  </w:style>
  <w:style w:type="character" w:customStyle="1" w:styleId="CommentTextChar">
    <w:name w:val="Comment Text Char"/>
    <w:basedOn w:val="DefaultParagraphFont"/>
    <w:link w:val="CommentText"/>
    <w:uiPriority w:val="99"/>
    <w:rsid w:val="004457DF"/>
    <w:rPr>
      <w:sz w:val="20"/>
      <w:szCs w:val="20"/>
    </w:rPr>
  </w:style>
  <w:style w:type="paragraph" w:styleId="CommentSubject">
    <w:name w:val="annotation subject"/>
    <w:basedOn w:val="CommentText"/>
    <w:next w:val="CommentText"/>
    <w:link w:val="CommentSubjectChar"/>
    <w:uiPriority w:val="99"/>
    <w:semiHidden/>
    <w:unhideWhenUsed/>
    <w:rsid w:val="004457DF"/>
    <w:rPr>
      <w:b/>
      <w:bCs/>
    </w:rPr>
  </w:style>
  <w:style w:type="character" w:customStyle="1" w:styleId="CommentSubjectChar">
    <w:name w:val="Comment Subject Char"/>
    <w:basedOn w:val="CommentTextChar"/>
    <w:link w:val="CommentSubject"/>
    <w:uiPriority w:val="99"/>
    <w:semiHidden/>
    <w:rsid w:val="004457DF"/>
    <w:rPr>
      <w:b/>
      <w:bCs/>
      <w:sz w:val="20"/>
      <w:szCs w:val="20"/>
    </w:rPr>
  </w:style>
  <w:style w:type="paragraph" w:styleId="NormalWeb">
    <w:name w:val="Normal (Web)"/>
    <w:basedOn w:val="Normal"/>
    <w:uiPriority w:val="99"/>
    <w:semiHidden/>
    <w:unhideWhenUsed/>
    <w:rsid w:val="00F91B6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paragraph">
    <w:name w:val="paragraph"/>
    <w:basedOn w:val="Normal"/>
    <w:rsid w:val="00F91B6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eop">
    <w:name w:val="eop"/>
    <w:basedOn w:val="DefaultParagraphFont"/>
    <w:rsid w:val="00F91B6A"/>
  </w:style>
  <w:style w:type="character" w:customStyle="1" w:styleId="scxw103286278">
    <w:name w:val="scxw103286278"/>
    <w:basedOn w:val="DefaultParagraphFont"/>
    <w:rsid w:val="00F91B6A"/>
  </w:style>
  <w:style w:type="paragraph" w:styleId="Header">
    <w:name w:val="header"/>
    <w:basedOn w:val="Normal"/>
    <w:link w:val="HeaderChar"/>
    <w:uiPriority w:val="99"/>
    <w:unhideWhenUsed/>
    <w:rsid w:val="008873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368"/>
  </w:style>
  <w:style w:type="paragraph" w:styleId="Footer">
    <w:name w:val="footer"/>
    <w:basedOn w:val="Normal"/>
    <w:link w:val="FooterChar"/>
    <w:uiPriority w:val="99"/>
    <w:unhideWhenUsed/>
    <w:rsid w:val="008873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21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s://www.wa.gov.au/government/document-collections/better-urban-forest-planning-perth-and-pee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wa.gov.au/system/files/2021-05/PRJ_Better_Urban_Forest_Planning.pdf" TargetMode="Externa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s://www.wa.gov.au/system/files/2021-05/FUT-LiveableNeighbourhoods_2015.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lgsc.wa.gov.au/sport-and-recreation/facility-management/public-open-space/public-open-space-strategy-guide-for-local-governments" TargetMode="External"/><Relationship Id="rId20" Type="http://schemas.openxmlformats.org/officeDocument/2006/relationships/hyperlink" Target="https://watca.org.au/pages/perth-tree-canopy-target"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hyperlink" Target="https://www.wa.gov.au/system/files/2022-07/Native-vegetation-policy-for-Western-Australia.pdf" TargetMode="External"/><Relationship Id="rId5" Type="http://schemas.openxmlformats.org/officeDocument/2006/relationships/styles" Target="styles.xml"/><Relationship Id="rId15" Type="http://schemas.openxmlformats.org/officeDocument/2006/relationships/hyperlink" Target="https://www.naturelinkperth.org/" TargetMode="External"/><Relationship Id="rId23" Type="http://schemas.openxmlformats.org/officeDocument/2006/relationships/hyperlink" Target="https://www.dcceew.gov.au/environment/biodiversity/international/un-convention-biological-diversity/global-biodiversity-framework" TargetMode="External"/><Relationship Id="rId28" Type="http://schemas.openxmlformats.org/officeDocument/2006/relationships/fontTable" Target="fontTable.xml"/><Relationship Id="rId10" Type="http://schemas.openxmlformats.org/officeDocument/2006/relationships/hyperlink" Target="https://consultation.dplh.wa.gov.au/strategy-and-enagagement/public-open-space/" TargetMode="External"/><Relationship Id="rId19" Type="http://schemas.openxmlformats.org/officeDocument/2006/relationships/hyperlink" Target="https://www.dcceew.gov.au/environment/biodiversity/international/un-convention-biological-diversity/global-biodiversity-framework" TargetMode="External"/><Relationship Id="rId3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hyperlink" Target="https://watca.org.au/"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7f8bad-cb3f-40b7-9901-aed9729c7673" xsi:nil="true"/>
    <lcf76f155ced4ddcb4097134ff3c332f xmlns="d519737d-946e-4d12-a591-d8953372198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3FD9984B988C4EA14DEC7B7227D9B9" ma:contentTypeVersion="10" ma:contentTypeDescription="Create a new document." ma:contentTypeScope="" ma:versionID="ccb9b1e6569c1271e2ee4f6a23ea589d">
  <xsd:schema xmlns:xsd="http://www.w3.org/2001/XMLSchema" xmlns:xs="http://www.w3.org/2001/XMLSchema" xmlns:p="http://schemas.microsoft.com/office/2006/metadata/properties" xmlns:ns2="d519737d-946e-4d12-a591-d8953372198d" xmlns:ns3="557f8bad-cb3f-40b7-9901-aed9729c7673" targetNamespace="http://schemas.microsoft.com/office/2006/metadata/properties" ma:root="true" ma:fieldsID="7723168d009394fbf6a12011c07840a6" ns2:_="" ns3:_="">
    <xsd:import namespace="d519737d-946e-4d12-a591-d8953372198d"/>
    <xsd:import namespace="557f8bad-cb3f-40b7-9901-aed9729c76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9737d-946e-4d12-a591-d89533721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bdb69fc-8a38-4494-80a4-993704c0c85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f8bad-cb3f-40b7-9901-aed9729c767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f9ce07-992b-4998-8fa8-340c32629c0a}" ma:internalName="TaxCatchAll" ma:showField="CatchAllData" ma:web="557f8bad-cb3f-40b7-9901-aed9729c76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29D12-7BC3-4CD5-BE4B-FD8E1A54C9A4}">
  <ds:schemaRefs>
    <ds:schemaRef ds:uri="http://purl.org/dc/terms/"/>
    <ds:schemaRef ds:uri="http://schemas.microsoft.com/office/infopath/2007/PartnerControl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557f8bad-cb3f-40b7-9901-aed9729c7673"/>
    <ds:schemaRef ds:uri="d519737d-946e-4d12-a591-d8953372198d"/>
    <ds:schemaRef ds:uri="http://purl.org/dc/dcmitype/"/>
  </ds:schemaRefs>
</ds:datastoreItem>
</file>

<file path=customXml/itemProps2.xml><?xml version="1.0" encoding="utf-8"?>
<ds:datastoreItem xmlns:ds="http://schemas.openxmlformats.org/officeDocument/2006/customXml" ds:itemID="{9C3FDC4E-1C5B-4BC3-BCB6-C1D1D1E8E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9737d-946e-4d12-a591-d8953372198d"/>
    <ds:schemaRef ds:uri="557f8bad-cb3f-40b7-9901-aed9729c7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79A37-3DAD-454E-B106-F131958860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3395</Words>
  <Characters>19353</Characters>
  <Application>Microsoft Office Word</Application>
  <DocSecurity>0</DocSecurity>
  <Lines>161</Lines>
  <Paragraphs>45</Paragraphs>
  <ScaleCrop>false</ScaleCrop>
  <Company/>
  <LinksUpToDate>false</LinksUpToDate>
  <CharactersWithSpaces>22703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Hardisty</dc:creator>
  <cp:keywords/>
  <dc:description/>
  <cp:lastModifiedBy>Christine Richardson</cp:lastModifiedBy>
  <cp:revision>9</cp:revision>
  <dcterms:created xsi:type="dcterms:W3CDTF">2023-09-16T03:01:00Z</dcterms:created>
  <dcterms:modified xsi:type="dcterms:W3CDTF">2023-09-16T03:11:00Z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0x010100383FD9984B988C4EA14DEC7B7227D9B9</vt:lpwstr>
  </property>
  <property fmtid="{D5CDD505-2E9C-101B-9397-08002B2CF9AE}" pid="3" name="MediaServiceImageTags">
    <vt:lpwstr/>
  </property>
</Properties>
</file>